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C0" w:rsidRDefault="001121C0" w:rsidP="001121C0">
      <w:pPr>
        <w:spacing w:after="120" w:line="240" w:lineRule="auto"/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</w:pPr>
      <w:r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 xml:space="preserve">Chmura </w:t>
      </w:r>
      <w:proofErr w:type="spellStart"/>
      <w:r w:rsidRPr="005F6746"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>UniCloud</w:t>
      </w:r>
      <w:proofErr w:type="spellEnd"/>
      <w:r w:rsidRPr="005F6746"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 xml:space="preserve"> </w:t>
      </w:r>
      <w:r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 xml:space="preserve">Asseco Data Systems dla studentów </w:t>
      </w:r>
      <w:r w:rsidRPr="005F6746"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>P</w:t>
      </w:r>
      <w:r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 xml:space="preserve">aństwowej Wyższej Szkoły Zawodowej </w:t>
      </w:r>
      <w:r w:rsidRPr="005F6746">
        <w:rPr>
          <w:rFonts w:eastAsia="Times New Roman" w:cs="Helvetica"/>
          <w:b/>
          <w:bCs/>
          <w:color w:val="14B1E7"/>
          <w:spacing w:val="5"/>
          <w:kern w:val="28"/>
          <w:sz w:val="32"/>
          <w:szCs w:val="32"/>
          <w:lang w:eastAsia="pl-PL"/>
        </w:rPr>
        <w:t>w Gorzowie Wielkopolskim</w:t>
      </w:r>
    </w:p>
    <w:p w:rsidR="001121C0" w:rsidRDefault="001121C0" w:rsidP="001121C0">
      <w:pPr>
        <w:spacing w:after="120" w:line="240" w:lineRule="auto"/>
        <w:jc w:val="both"/>
        <w:rPr>
          <w:color w:val="808080" w:themeColor="background1" w:themeShade="80"/>
          <w:sz w:val="20"/>
          <w:szCs w:val="20"/>
        </w:rPr>
      </w:pPr>
      <w:r w:rsidRPr="005F721A">
        <w:rPr>
          <w:color w:val="808080" w:themeColor="background1" w:themeShade="80"/>
          <w:sz w:val="20"/>
          <w:szCs w:val="20"/>
        </w:rPr>
        <w:t xml:space="preserve">Informacja prasowa. </w:t>
      </w:r>
      <w:r>
        <w:rPr>
          <w:color w:val="808080" w:themeColor="background1" w:themeShade="80"/>
          <w:sz w:val="20"/>
          <w:szCs w:val="20"/>
        </w:rPr>
        <w:t>Gdynia</w:t>
      </w:r>
      <w:r w:rsidRPr="005F721A">
        <w:rPr>
          <w:color w:val="808080" w:themeColor="background1" w:themeShade="80"/>
          <w:sz w:val="20"/>
          <w:szCs w:val="20"/>
        </w:rPr>
        <w:t xml:space="preserve">, </w:t>
      </w:r>
      <w:r>
        <w:rPr>
          <w:color w:val="808080" w:themeColor="background1" w:themeShade="80"/>
          <w:sz w:val="20"/>
          <w:szCs w:val="20"/>
        </w:rPr>
        <w:t>31</w:t>
      </w:r>
      <w:r w:rsidRPr="005F721A">
        <w:rPr>
          <w:color w:val="808080" w:themeColor="background1" w:themeShade="80"/>
          <w:sz w:val="20"/>
          <w:szCs w:val="20"/>
        </w:rPr>
        <w:t xml:space="preserve"> </w:t>
      </w:r>
      <w:r>
        <w:rPr>
          <w:color w:val="808080" w:themeColor="background1" w:themeShade="80"/>
          <w:sz w:val="20"/>
          <w:szCs w:val="20"/>
        </w:rPr>
        <w:t>maja</w:t>
      </w:r>
      <w:r w:rsidRPr="005F721A">
        <w:rPr>
          <w:color w:val="808080" w:themeColor="background1" w:themeShade="80"/>
          <w:sz w:val="20"/>
          <w:szCs w:val="20"/>
        </w:rPr>
        <w:t xml:space="preserve"> 2016 r. </w:t>
      </w:r>
    </w:p>
    <w:p w:rsidR="001121C0" w:rsidRDefault="001121C0" w:rsidP="001121C0">
      <w:pPr>
        <w:shd w:val="clear" w:color="auto" w:fill="FFFFFF"/>
        <w:spacing w:after="120" w:line="240" w:lineRule="auto"/>
        <w:jc w:val="both"/>
        <w:rPr>
          <w:color w:val="808080" w:themeColor="background1" w:themeShade="80"/>
        </w:rPr>
      </w:pPr>
    </w:p>
    <w:p w:rsidR="001121C0" w:rsidRDefault="001121C0" w:rsidP="001121C0">
      <w:pPr>
        <w:shd w:val="clear" w:color="auto" w:fill="FFFFFF"/>
        <w:spacing w:after="120" w:line="240" w:lineRule="auto"/>
        <w:jc w:val="both"/>
        <w:rPr>
          <w:b/>
          <w:bCs/>
        </w:rPr>
      </w:pPr>
      <w:r>
        <w:rPr>
          <w:b/>
          <w:bCs/>
        </w:rPr>
        <w:t>F</w:t>
      </w:r>
      <w:r w:rsidRPr="007609C3">
        <w:rPr>
          <w:b/>
          <w:bCs/>
        </w:rPr>
        <w:t>irmy Asseco Data Systems S.A.</w:t>
      </w:r>
      <w:r>
        <w:rPr>
          <w:b/>
          <w:bCs/>
        </w:rPr>
        <w:t xml:space="preserve"> (ADS) i </w:t>
      </w:r>
      <w:r w:rsidRPr="00E351B0">
        <w:rPr>
          <w:b/>
          <w:bCs/>
        </w:rPr>
        <w:t>Państwow</w:t>
      </w:r>
      <w:r>
        <w:rPr>
          <w:b/>
          <w:bCs/>
        </w:rPr>
        <w:t>a</w:t>
      </w:r>
      <w:r w:rsidRPr="00E351B0">
        <w:rPr>
          <w:b/>
          <w:bCs/>
        </w:rPr>
        <w:t xml:space="preserve"> Wyższ</w:t>
      </w:r>
      <w:r>
        <w:rPr>
          <w:b/>
          <w:bCs/>
        </w:rPr>
        <w:t>a</w:t>
      </w:r>
      <w:r w:rsidRPr="00E351B0">
        <w:rPr>
          <w:b/>
          <w:bCs/>
        </w:rPr>
        <w:t xml:space="preserve"> Szkoł</w:t>
      </w:r>
      <w:r>
        <w:rPr>
          <w:b/>
          <w:bCs/>
        </w:rPr>
        <w:t>a</w:t>
      </w:r>
      <w:r w:rsidRPr="00E351B0">
        <w:rPr>
          <w:b/>
          <w:bCs/>
        </w:rPr>
        <w:t xml:space="preserve"> Zawodow</w:t>
      </w:r>
      <w:r>
        <w:rPr>
          <w:b/>
          <w:bCs/>
        </w:rPr>
        <w:t>a</w:t>
      </w:r>
      <w:r w:rsidRPr="00E351B0">
        <w:rPr>
          <w:b/>
          <w:bCs/>
        </w:rPr>
        <w:t xml:space="preserve"> im. Jakuba z Paradyża w Gorzowie Wielkopolskim</w:t>
      </w:r>
      <w:r w:rsidRPr="007609C3">
        <w:rPr>
          <w:b/>
          <w:bCs/>
        </w:rPr>
        <w:t xml:space="preserve"> rozpoczęły współpracę </w:t>
      </w:r>
      <w:r>
        <w:rPr>
          <w:b/>
          <w:bCs/>
        </w:rPr>
        <w:t xml:space="preserve">w zakresie </w:t>
      </w:r>
      <w:r w:rsidRPr="00E351B0">
        <w:rPr>
          <w:b/>
          <w:bCs/>
        </w:rPr>
        <w:t xml:space="preserve">korzystania z narzędzia </w:t>
      </w:r>
      <w:proofErr w:type="spellStart"/>
      <w:r w:rsidRPr="00E351B0">
        <w:rPr>
          <w:b/>
          <w:bCs/>
        </w:rPr>
        <w:t>UniCloud</w:t>
      </w:r>
      <w:proofErr w:type="spellEnd"/>
      <w:r w:rsidRPr="00E351B0">
        <w:rPr>
          <w:b/>
          <w:bCs/>
        </w:rPr>
        <w:t xml:space="preserve"> przez studentów oraz, w przyszłości, do obsługi systemów uczelni.</w:t>
      </w:r>
    </w:p>
    <w:p w:rsidR="001121C0" w:rsidRDefault="001121C0" w:rsidP="001121C0">
      <w:pPr>
        <w:shd w:val="clear" w:color="auto" w:fill="FFFFFF"/>
        <w:spacing w:after="120" w:line="240" w:lineRule="auto"/>
        <w:jc w:val="both"/>
        <w:rPr>
          <w:b/>
          <w:bCs/>
        </w:rPr>
      </w:pPr>
    </w:p>
    <w:p w:rsidR="001121C0" w:rsidRDefault="001121C0" w:rsidP="001121C0">
      <w:pPr>
        <w:shd w:val="clear" w:color="auto" w:fill="FFFFFF"/>
        <w:spacing w:after="120" w:line="240" w:lineRule="auto"/>
        <w:jc w:val="both"/>
        <w:rPr>
          <w:bCs/>
        </w:rPr>
      </w:pPr>
      <w:r w:rsidRPr="00E351B0">
        <w:rPr>
          <w:bCs/>
        </w:rPr>
        <w:t xml:space="preserve">31 maja br. pomiędzy Państwową Wyższą Szkołą Zawodową im. Jakuba z Paradyża w Gorzowie Wielkopolskim a Asseco Data Systems S.A. </w:t>
      </w:r>
      <w:r w:rsidRPr="0063215D">
        <w:rPr>
          <w:bCs/>
        </w:rPr>
        <w:t>została podpisana umowa</w:t>
      </w:r>
      <w:r w:rsidRPr="00E351B0">
        <w:rPr>
          <w:bCs/>
        </w:rPr>
        <w:t xml:space="preserve">, na mocy której ADS bezpłatnie udostępnia Uczelni platformę dla programistów </w:t>
      </w:r>
      <w:proofErr w:type="spellStart"/>
      <w:r w:rsidRPr="00E351B0">
        <w:rPr>
          <w:bCs/>
        </w:rPr>
        <w:t>UniCloud</w:t>
      </w:r>
      <w:proofErr w:type="spellEnd"/>
      <w:r w:rsidRPr="00E351B0">
        <w:rPr>
          <w:bCs/>
        </w:rPr>
        <w:t xml:space="preserve">. </w:t>
      </w:r>
      <w:r w:rsidRPr="00014F39">
        <w:rPr>
          <w:bCs/>
        </w:rPr>
        <w:t>Uczelnię reprezentowała Pani prof. dr hab. Elżbieta Skorupska-Raczyńska Rektor Uczelni, zaś ADS – Pan Robert Kobylański, Wiceprezes Zarządu odpowiedzialny za Piony: Centrum Danych, Komunikacja Masowa oraz Rozwój oprogramowania</w:t>
      </w:r>
      <w:r>
        <w:rPr>
          <w:bCs/>
        </w:rPr>
        <w:t>.</w:t>
      </w:r>
    </w:p>
    <w:p w:rsidR="00BC3BF0" w:rsidRDefault="00BC3BF0" w:rsidP="00F658CE">
      <w:pPr>
        <w:spacing w:after="120" w:line="240" w:lineRule="auto"/>
        <w:ind w:left="708"/>
        <w:jc w:val="both"/>
        <w:rPr>
          <w:bCs/>
          <w:i/>
        </w:rPr>
      </w:pPr>
      <w:proofErr w:type="spellStart"/>
      <w:r>
        <w:rPr>
          <w:rFonts w:ascii="Calibri" w:hAnsi="Calibri"/>
          <w:i/>
          <w:iCs/>
          <w:color w:val="000000"/>
          <w:shd w:val="clear" w:color="auto" w:fill="FFFFFF"/>
        </w:rPr>
        <w:t>UniCloud</w:t>
      </w:r>
      <w:proofErr w:type="spellEnd"/>
      <w:r>
        <w:rPr>
          <w:rFonts w:ascii="Calibri" w:hAnsi="Calibri"/>
          <w:i/>
          <w:iCs/>
          <w:color w:val="000000"/>
          <w:shd w:val="clear" w:color="auto" w:fill="FFFFFF"/>
        </w:rPr>
        <w:t xml:space="preserve"> to platforma, która ma szerokie zastosowanie nie tylko jako narzędzie do pracy dla programistów, ale także co raz częściej wykorzystywana jest jako narzędzie do nauki. Możliwości </w:t>
      </w:r>
      <w:proofErr w:type="spellStart"/>
      <w:r>
        <w:rPr>
          <w:rFonts w:ascii="Calibri" w:hAnsi="Calibri"/>
          <w:i/>
          <w:iCs/>
          <w:color w:val="000000"/>
          <w:shd w:val="clear" w:color="auto" w:fill="FFFFFF"/>
        </w:rPr>
        <w:t>UniCloud</w:t>
      </w:r>
      <w:proofErr w:type="spellEnd"/>
      <w:r>
        <w:rPr>
          <w:rFonts w:ascii="Calibri" w:hAnsi="Calibri"/>
          <w:i/>
          <w:iCs/>
          <w:color w:val="000000"/>
          <w:shd w:val="clear" w:color="auto" w:fill="FFFFFF"/>
        </w:rPr>
        <w:t xml:space="preserve"> w obszarze edukacji są bardzo szerokie. Studenci, którzy korzystają z niej w trakcie zajęć zyskują praktyczną wiedzę, którą będą mogli stosować w późniejszej pracy zawodowej. -</w:t>
      </w:r>
      <w:r>
        <w:rPr>
          <w:rFonts w:ascii="Calibri" w:hAnsi="Calibri"/>
          <w:color w:val="000000"/>
          <w:shd w:val="clear" w:color="auto" w:fill="FFFFFF"/>
        </w:rPr>
        <w:t xml:space="preserve"> powiedział </w:t>
      </w:r>
      <w:r>
        <w:rPr>
          <w:rFonts w:ascii="Calibri" w:hAnsi="Calibri"/>
          <w:b/>
          <w:bCs/>
          <w:color w:val="000000"/>
          <w:shd w:val="clear" w:color="auto" w:fill="FFFFFF"/>
        </w:rPr>
        <w:t>Marcin Lebiecki</w:t>
      </w:r>
      <w:r>
        <w:rPr>
          <w:rFonts w:ascii="Calibri" w:hAnsi="Calibri"/>
          <w:color w:val="000000"/>
          <w:shd w:val="clear" w:color="auto" w:fill="FFFFFF"/>
        </w:rPr>
        <w:t>, Dyrektor Sprzedaży i Wdrożeń Pionu Centrum Danych ADS. </w:t>
      </w:r>
      <w:r w:rsidRPr="005F6746">
        <w:rPr>
          <w:bCs/>
          <w:i/>
        </w:rPr>
        <w:t xml:space="preserve"> </w:t>
      </w:r>
    </w:p>
    <w:p w:rsidR="001121C0" w:rsidRPr="009B26FE" w:rsidRDefault="001121C0" w:rsidP="00F658CE">
      <w:pPr>
        <w:spacing w:after="120" w:line="240" w:lineRule="auto"/>
        <w:ind w:left="708"/>
        <w:jc w:val="both"/>
      </w:pPr>
      <w:r w:rsidRPr="005F6746">
        <w:rPr>
          <w:bCs/>
          <w:i/>
        </w:rPr>
        <w:t>Nasza uczelnia zabiega o współpracę nauki i biznesu, gdyż wierzę, że to fundament budujący gospodarkę opartą na wiedzy. Cieszy</w:t>
      </w:r>
      <w:r>
        <w:rPr>
          <w:bCs/>
          <w:i/>
        </w:rPr>
        <w:t>m</w:t>
      </w:r>
      <w:r w:rsidRPr="005F6746">
        <w:rPr>
          <w:bCs/>
          <w:i/>
        </w:rPr>
        <w:t>y się, że dzięki podjętej współpracy nasza Uczelnia otrzymuje narzędzia pozwalające kształcić przyszłych pracowników dla takich firm jak ADS, tym samym spełnia oczekiwania przedsiębiorstw wobec kwalifikacji i kompetencji, w które wyposażona powinna być przyszła kadra pracowników. Wierzymy, że takie działania w przyszłości pomogą zmniejszyć rozdźwięk między tym czego od przyszłych pracowników oczekuje rynek, a tym, jakich absolwentów „dostarczają” polskie uczelnie.</w:t>
      </w:r>
      <w:r>
        <w:rPr>
          <w:bCs/>
        </w:rPr>
        <w:t xml:space="preserve"> </w:t>
      </w:r>
      <w:r w:rsidRPr="003C6737">
        <w:rPr>
          <w:i/>
        </w:rPr>
        <w:t xml:space="preserve">– </w:t>
      </w:r>
      <w:r w:rsidRPr="000A7C3F">
        <w:t>tak o zawartej współpracy wypowiedział</w:t>
      </w:r>
      <w:r w:rsidRPr="00A52030">
        <w:t xml:space="preserve">a </w:t>
      </w:r>
      <w:r w:rsidRPr="000A7C3F">
        <w:t>się</w:t>
      </w:r>
      <w:r w:rsidRPr="00A52030">
        <w:t xml:space="preserve"> </w:t>
      </w:r>
      <w:r w:rsidRPr="00A52030">
        <w:rPr>
          <w:b/>
        </w:rPr>
        <w:t>dr inż. Aleksandra Radomska-Zalas</w:t>
      </w:r>
      <w:r>
        <w:t xml:space="preserve">, </w:t>
      </w:r>
      <w:r w:rsidRPr="00A52030">
        <w:t>Prodziekan Wydziału Technicznego</w:t>
      </w:r>
      <w:r>
        <w:t>.</w:t>
      </w:r>
    </w:p>
    <w:p w:rsidR="001121C0" w:rsidRDefault="001121C0" w:rsidP="001121C0">
      <w:pPr>
        <w:spacing w:after="120" w:line="240" w:lineRule="auto"/>
        <w:jc w:val="both"/>
      </w:pPr>
      <w:r>
        <w:rPr>
          <w:bCs/>
        </w:rPr>
        <w:t xml:space="preserve">Narzędzie </w:t>
      </w:r>
      <w:proofErr w:type="spellStart"/>
      <w:r>
        <w:rPr>
          <w:bCs/>
        </w:rPr>
        <w:t>Uni</w:t>
      </w:r>
      <w:r w:rsidRPr="00E351B0">
        <w:rPr>
          <w:bCs/>
        </w:rPr>
        <w:t>Cloud</w:t>
      </w:r>
      <w:proofErr w:type="spellEnd"/>
      <w:r>
        <w:rPr>
          <w:bCs/>
        </w:rPr>
        <w:t xml:space="preserve"> udostępnione jest </w:t>
      </w:r>
      <w:r>
        <w:t xml:space="preserve">w tym semestrze pilotażowo dla jednej grupy studentów prowadzonej przez Pana Marka </w:t>
      </w:r>
      <w:proofErr w:type="spellStart"/>
      <w:r>
        <w:t>Kannchena</w:t>
      </w:r>
      <w:proofErr w:type="spellEnd"/>
      <w:r>
        <w:t>, który na co dzień prowadzi</w:t>
      </w:r>
      <w:r w:rsidRPr="00124BC7">
        <w:t xml:space="preserve"> </w:t>
      </w:r>
      <w:r>
        <w:t xml:space="preserve">zajęcia </w:t>
      </w:r>
      <w:r w:rsidRPr="00124BC7">
        <w:t xml:space="preserve">m.in. z zakresu technologii informacyjnych i aplikacji www. </w:t>
      </w:r>
      <w:r>
        <w:t xml:space="preserve">W roku akademickim 2016/2017 </w:t>
      </w:r>
      <w:proofErr w:type="spellStart"/>
      <w:r>
        <w:t>UniCloud</w:t>
      </w:r>
      <w:proofErr w:type="spellEnd"/>
      <w:r>
        <w:t xml:space="preserve"> będzie stosowane przez więk</w:t>
      </w:r>
      <w:r w:rsidR="007272C7">
        <w:t>szą grupę wykładowców Wydziału T</w:t>
      </w:r>
      <w:r>
        <w:t>echnicznego.</w:t>
      </w:r>
    </w:p>
    <w:p w:rsidR="001121C0" w:rsidRPr="009B26FE" w:rsidRDefault="001121C0" w:rsidP="001121C0">
      <w:pPr>
        <w:spacing w:after="120" w:line="240" w:lineRule="auto"/>
        <w:jc w:val="both"/>
      </w:pPr>
    </w:p>
    <w:p w:rsidR="001121C0" w:rsidRDefault="001121C0" w:rsidP="001121C0">
      <w:pPr>
        <w:spacing w:after="120" w:line="240" w:lineRule="auto"/>
        <w:jc w:val="both"/>
        <w:rPr>
          <w:b/>
          <w:bCs/>
        </w:rPr>
      </w:pPr>
      <w:r w:rsidRPr="007609C3">
        <w:rPr>
          <w:b/>
          <w:bCs/>
        </w:rPr>
        <w:t>O firmie Asseco Data Systems</w:t>
      </w:r>
    </w:p>
    <w:p w:rsidR="001121C0" w:rsidRPr="009B26FE" w:rsidRDefault="001121C0" w:rsidP="001121C0">
      <w:pPr>
        <w:shd w:val="clear" w:color="auto" w:fill="FFFFFF"/>
        <w:spacing w:after="120" w:line="240" w:lineRule="auto"/>
        <w:jc w:val="both"/>
        <w:rPr>
          <w:b/>
          <w:bCs/>
        </w:rPr>
      </w:pPr>
      <w:r w:rsidRPr="007609C3">
        <w:rPr>
          <w:bCs/>
        </w:rPr>
        <w:t xml:space="preserve">Firma </w:t>
      </w:r>
      <w:r>
        <w:rPr>
          <w:bCs/>
        </w:rPr>
        <w:t>Asseco Data Systems (ADS)</w:t>
      </w:r>
      <w:r w:rsidRPr="007609C3">
        <w:rPr>
          <w:bCs/>
        </w:rPr>
        <w:t xml:space="preserve"> </w:t>
      </w:r>
      <w:r>
        <w:rPr>
          <w:bCs/>
        </w:rPr>
        <w:t>to jedna z największych spółek IT w Polsce, należąca do Grupy Asseco – 6. producenta oprogramowania w Europie. O</w:t>
      </w:r>
      <w:r w:rsidRPr="007609C3">
        <w:rPr>
          <w:bCs/>
        </w:rPr>
        <w:t xml:space="preserve">feruje rozwiązania i oprogramowanie dla administracji samorządowej oraz </w:t>
      </w:r>
      <w:r>
        <w:rPr>
          <w:bCs/>
        </w:rPr>
        <w:t>biznesu</w:t>
      </w:r>
      <w:r w:rsidRPr="007609C3">
        <w:rPr>
          <w:bCs/>
        </w:rPr>
        <w:t xml:space="preserve">. W ofercie ADS znajdują się także systemy dedykowane dla klientów na poziomie ogólnopolskim, np. z branży leasingowej i finansowej. </w:t>
      </w:r>
      <w:r>
        <w:rPr>
          <w:bCs/>
        </w:rPr>
        <w:t xml:space="preserve">Jest dostawcą platformy </w:t>
      </w:r>
      <w:proofErr w:type="spellStart"/>
      <w:r>
        <w:rPr>
          <w:bCs/>
        </w:rPr>
        <w:t>UniCloud</w:t>
      </w:r>
      <w:proofErr w:type="spellEnd"/>
      <w:r>
        <w:rPr>
          <w:bCs/>
        </w:rPr>
        <w:t xml:space="preserve">, pierwszej polskiej chmury </w:t>
      </w:r>
      <w:r w:rsidRPr="003C6737">
        <w:rPr>
          <w:bCs/>
        </w:rPr>
        <w:t>klasy Platform as a Service (PaaS) i zarazem pierwsz</w:t>
      </w:r>
      <w:r>
        <w:rPr>
          <w:bCs/>
        </w:rPr>
        <w:t>ej u</w:t>
      </w:r>
      <w:r w:rsidRPr="003C6737">
        <w:rPr>
          <w:bCs/>
        </w:rPr>
        <w:t>sług</w:t>
      </w:r>
      <w:r>
        <w:rPr>
          <w:bCs/>
        </w:rPr>
        <w:t>i</w:t>
      </w:r>
      <w:r w:rsidRPr="003C6737">
        <w:rPr>
          <w:bCs/>
        </w:rPr>
        <w:t xml:space="preserve"> opart</w:t>
      </w:r>
      <w:r>
        <w:rPr>
          <w:bCs/>
        </w:rPr>
        <w:t>ej</w:t>
      </w:r>
      <w:r w:rsidRPr="003C6737">
        <w:rPr>
          <w:bCs/>
        </w:rPr>
        <w:t xml:space="preserve"> w 100% o szybkie napędy SSD.</w:t>
      </w:r>
      <w:r>
        <w:rPr>
          <w:bCs/>
        </w:rPr>
        <w:t xml:space="preserve"> Jest także właścicielem </w:t>
      </w:r>
      <w:r w:rsidRPr="007609C3">
        <w:rPr>
          <w:bCs/>
        </w:rPr>
        <w:t>największe</w:t>
      </w:r>
      <w:r>
        <w:rPr>
          <w:bCs/>
        </w:rPr>
        <w:t>go</w:t>
      </w:r>
      <w:r w:rsidRPr="007609C3">
        <w:rPr>
          <w:bCs/>
        </w:rPr>
        <w:t xml:space="preserve"> polskie</w:t>
      </w:r>
      <w:r>
        <w:rPr>
          <w:bCs/>
        </w:rPr>
        <w:t>go</w:t>
      </w:r>
      <w:r w:rsidRPr="007609C3">
        <w:rPr>
          <w:bCs/>
        </w:rPr>
        <w:t xml:space="preserve"> centrum</w:t>
      </w:r>
      <w:r>
        <w:rPr>
          <w:bCs/>
        </w:rPr>
        <w:t xml:space="preserve"> certyfikacji</w:t>
      </w:r>
      <w:r w:rsidRPr="007609C3">
        <w:rPr>
          <w:bCs/>
        </w:rPr>
        <w:t xml:space="preserve">, </w:t>
      </w:r>
      <w:r>
        <w:rPr>
          <w:bCs/>
        </w:rPr>
        <w:t>oferującego usługi kwalifikowanych usług zaufania (podpis elektroniczny) oraz usług bezpieczeństwa w tym certyfikatów SSL</w:t>
      </w:r>
      <w:r w:rsidRPr="007609C3">
        <w:rPr>
          <w:bCs/>
        </w:rPr>
        <w:t>.</w:t>
      </w:r>
      <w:r>
        <w:rPr>
          <w:bCs/>
        </w:rPr>
        <w:t xml:space="preserve"> Spółka wspiera biznes swoich klientów także w </w:t>
      </w:r>
      <w:r w:rsidRPr="007609C3">
        <w:rPr>
          <w:bCs/>
        </w:rPr>
        <w:t>obszar</w:t>
      </w:r>
      <w:r>
        <w:rPr>
          <w:bCs/>
        </w:rPr>
        <w:t>ze</w:t>
      </w:r>
      <w:r w:rsidRPr="007609C3">
        <w:rPr>
          <w:bCs/>
        </w:rPr>
        <w:t xml:space="preserve"> </w:t>
      </w:r>
      <w:r w:rsidRPr="007609C3">
        <w:rPr>
          <w:bCs/>
        </w:rPr>
        <w:lastRenderedPageBreak/>
        <w:t>zarządzania dokumentami elektronicznymi oraz usług</w:t>
      </w:r>
      <w:r>
        <w:rPr>
          <w:bCs/>
        </w:rPr>
        <w:t xml:space="preserve">ami </w:t>
      </w:r>
      <w:r w:rsidRPr="007609C3">
        <w:rPr>
          <w:bCs/>
        </w:rPr>
        <w:t>drukowania i korespondencji masowej. Jest ona także</w:t>
      </w:r>
      <w:r>
        <w:rPr>
          <w:bCs/>
        </w:rPr>
        <w:t xml:space="preserve"> największym dostawcą </w:t>
      </w:r>
      <w:r w:rsidRPr="007609C3">
        <w:rPr>
          <w:bCs/>
        </w:rPr>
        <w:t xml:space="preserve">usług szkoleniowych </w:t>
      </w:r>
      <w:r>
        <w:rPr>
          <w:bCs/>
        </w:rPr>
        <w:t xml:space="preserve">IT </w:t>
      </w:r>
      <w:r w:rsidRPr="007609C3">
        <w:rPr>
          <w:bCs/>
        </w:rPr>
        <w:t xml:space="preserve">i platform do zarządzania kapitałem ludzkim </w:t>
      </w:r>
      <w:r>
        <w:rPr>
          <w:bCs/>
        </w:rPr>
        <w:t>oraz</w:t>
      </w:r>
      <w:r w:rsidRPr="007609C3">
        <w:rPr>
          <w:bCs/>
        </w:rPr>
        <w:t xml:space="preserve"> do e-edukacji. ADS </w:t>
      </w:r>
      <w:r>
        <w:rPr>
          <w:bCs/>
        </w:rPr>
        <w:t>jest także właścicielem wyspecjalizowanych centrów danych zachowujących najwyższe normy i certyfikaty bezpieczeństwa.</w:t>
      </w:r>
    </w:p>
    <w:p w:rsidR="001121C0" w:rsidRDefault="001121C0" w:rsidP="001121C0">
      <w:pPr>
        <w:shd w:val="clear" w:color="auto" w:fill="FFFFFF"/>
        <w:spacing w:after="120" w:line="240" w:lineRule="auto"/>
        <w:jc w:val="both"/>
        <w:rPr>
          <w:b/>
          <w:bCs/>
        </w:rPr>
      </w:pPr>
    </w:p>
    <w:p w:rsidR="001121C0" w:rsidRDefault="001121C0" w:rsidP="001121C0">
      <w:pPr>
        <w:spacing w:after="120" w:line="240" w:lineRule="auto"/>
        <w:jc w:val="both"/>
        <w:rPr>
          <w:b/>
          <w:bCs/>
        </w:rPr>
      </w:pPr>
      <w:r>
        <w:rPr>
          <w:b/>
          <w:bCs/>
        </w:rPr>
        <w:t xml:space="preserve">O </w:t>
      </w:r>
      <w:r w:rsidRPr="00A84021">
        <w:rPr>
          <w:b/>
          <w:bCs/>
        </w:rPr>
        <w:t>Państwow</w:t>
      </w:r>
      <w:r>
        <w:rPr>
          <w:b/>
          <w:bCs/>
        </w:rPr>
        <w:t>ej Wyższej</w:t>
      </w:r>
      <w:r w:rsidRPr="00A84021">
        <w:rPr>
          <w:b/>
          <w:bCs/>
        </w:rPr>
        <w:t xml:space="preserve"> Szko</w:t>
      </w:r>
      <w:r>
        <w:rPr>
          <w:b/>
          <w:bCs/>
        </w:rPr>
        <w:t>le</w:t>
      </w:r>
      <w:r w:rsidRPr="00A84021">
        <w:rPr>
          <w:b/>
          <w:bCs/>
        </w:rPr>
        <w:t xml:space="preserve"> Zawodow</w:t>
      </w:r>
      <w:r>
        <w:rPr>
          <w:b/>
          <w:bCs/>
        </w:rPr>
        <w:t>ej</w:t>
      </w:r>
      <w:r w:rsidRPr="00A84021">
        <w:rPr>
          <w:b/>
          <w:bCs/>
        </w:rPr>
        <w:t xml:space="preserve"> im. Jakuba z Paradyża w Gorzowie Wielkopolskim</w:t>
      </w:r>
    </w:p>
    <w:p w:rsidR="001121C0" w:rsidRDefault="001121C0" w:rsidP="001121C0">
      <w:pPr>
        <w:spacing w:after="120" w:line="240" w:lineRule="auto"/>
        <w:jc w:val="both"/>
        <w:rPr>
          <w:bCs/>
        </w:rPr>
      </w:pPr>
      <w:r w:rsidRPr="00F04335">
        <w:rPr>
          <w:bCs/>
        </w:rPr>
        <w:t>Państwowa Wyższa Szkoła Zawodowa im. Jakuba z Paradyża w Gorzowie Wielkopolskim została utworzona</w:t>
      </w:r>
      <w:r>
        <w:rPr>
          <w:bCs/>
        </w:rPr>
        <w:t xml:space="preserve"> </w:t>
      </w:r>
      <w:r w:rsidRPr="00F04335">
        <w:rPr>
          <w:bCs/>
        </w:rPr>
        <w:t>21 lipca 1998 roku na mocy rozporządzenia Rady Ministrów.</w:t>
      </w:r>
      <w:r>
        <w:rPr>
          <w:bCs/>
        </w:rPr>
        <w:t xml:space="preserve"> Na Uczelni funkcjonują </w:t>
      </w:r>
      <w:r w:rsidRPr="00F04335">
        <w:rPr>
          <w:bCs/>
        </w:rPr>
        <w:t>następujące Wydziały:</w:t>
      </w:r>
      <w:r>
        <w:rPr>
          <w:bCs/>
        </w:rPr>
        <w:t xml:space="preserve"> </w:t>
      </w:r>
      <w:r w:rsidRPr="00F04335">
        <w:rPr>
          <w:bCs/>
        </w:rPr>
        <w:t>Administracji i Bezpieczeństwa Narodowego</w:t>
      </w:r>
      <w:r>
        <w:rPr>
          <w:bCs/>
        </w:rPr>
        <w:t xml:space="preserve">, </w:t>
      </w:r>
      <w:r w:rsidRPr="00F04335">
        <w:rPr>
          <w:bCs/>
        </w:rPr>
        <w:t>Ekonomiczny</w:t>
      </w:r>
      <w:r>
        <w:rPr>
          <w:bCs/>
        </w:rPr>
        <w:t xml:space="preserve">, </w:t>
      </w:r>
      <w:r w:rsidRPr="00F04335">
        <w:rPr>
          <w:bCs/>
        </w:rPr>
        <w:t>Humanistyczny</w:t>
      </w:r>
      <w:r>
        <w:rPr>
          <w:bCs/>
        </w:rPr>
        <w:t xml:space="preserve"> oraz </w:t>
      </w:r>
      <w:r w:rsidRPr="00F04335">
        <w:rPr>
          <w:bCs/>
        </w:rPr>
        <w:t>Techniczny</w:t>
      </w:r>
      <w:r>
        <w:rPr>
          <w:bCs/>
        </w:rPr>
        <w:t>. U</w:t>
      </w:r>
      <w:r w:rsidRPr="00F04335">
        <w:rPr>
          <w:bCs/>
        </w:rPr>
        <w:t>czelnia prowadzi 14 kierunków w systemie</w:t>
      </w:r>
      <w:r>
        <w:rPr>
          <w:bCs/>
        </w:rPr>
        <w:t xml:space="preserve"> stacjonarnym i niestacjonarnym. </w:t>
      </w:r>
      <w:r w:rsidRPr="00F04335">
        <w:rPr>
          <w:bCs/>
        </w:rPr>
        <w:t>Na mocy ustawy podpisanej 19 maja 2016 r. przez Prezydenta Rzeczypos</w:t>
      </w:r>
      <w:r>
        <w:rPr>
          <w:bCs/>
        </w:rPr>
        <w:t>politej Polskiej Andrzeja Dudy o</w:t>
      </w:r>
      <w:r w:rsidRPr="00F04335">
        <w:rPr>
          <w:bCs/>
        </w:rPr>
        <w:t>d 1 września 2016 r. Państwowa Wyższa Szkoła Zawodowa im. Jakuba z Paradyża w Gorzowie Wielkopolskim będzie Akademią im. Jakuba z Paradyża w Gorzowie Wielkopolskim.</w:t>
      </w:r>
    </w:p>
    <w:p w:rsidR="001121C0" w:rsidRPr="00F04335" w:rsidRDefault="001121C0" w:rsidP="001121C0">
      <w:pPr>
        <w:shd w:val="clear" w:color="auto" w:fill="FFFFFF"/>
        <w:spacing w:after="120" w:line="240" w:lineRule="auto"/>
        <w:jc w:val="both"/>
        <w:rPr>
          <w:bCs/>
        </w:rPr>
      </w:pPr>
    </w:p>
    <w:p w:rsidR="001121C0" w:rsidRDefault="001121C0" w:rsidP="001121C0">
      <w:pPr>
        <w:spacing w:after="120" w:line="240" w:lineRule="auto"/>
        <w:rPr>
          <w:b/>
          <w:color w:val="808080" w:themeColor="background1" w:themeShade="80"/>
          <w:sz w:val="18"/>
          <w:szCs w:val="18"/>
        </w:rPr>
      </w:pPr>
      <w:r w:rsidRPr="0095238F">
        <w:rPr>
          <w:b/>
          <w:color w:val="808080" w:themeColor="background1" w:themeShade="80"/>
          <w:sz w:val="18"/>
          <w:szCs w:val="18"/>
        </w:rPr>
        <w:t>Kontakt dla Mediów:</w:t>
      </w:r>
    </w:p>
    <w:p w:rsidR="001121C0" w:rsidRDefault="001121C0" w:rsidP="001121C0">
      <w:pPr>
        <w:spacing w:after="120" w:line="240" w:lineRule="auto"/>
        <w:rPr>
          <w:b/>
          <w:color w:val="808080" w:themeColor="background1" w:themeShade="80"/>
          <w:sz w:val="18"/>
          <w:szCs w:val="18"/>
        </w:rPr>
      </w:pPr>
      <w:r w:rsidRPr="009D735D">
        <w:rPr>
          <w:b/>
          <w:color w:val="808080" w:themeColor="background1" w:themeShade="80"/>
          <w:sz w:val="18"/>
          <w:szCs w:val="18"/>
        </w:rPr>
        <w:t>Państwowa Wyższa Szkoła</w:t>
      </w:r>
      <w:r>
        <w:rPr>
          <w:b/>
          <w:color w:val="808080" w:themeColor="background1" w:themeShade="80"/>
          <w:sz w:val="18"/>
          <w:szCs w:val="18"/>
        </w:rPr>
        <w:t xml:space="preserve"> Zawodowa im. Jakuba z Paradyża:</w:t>
      </w:r>
    </w:p>
    <w:p w:rsidR="001121C0" w:rsidRDefault="001121C0" w:rsidP="001121C0">
      <w:pPr>
        <w:spacing w:after="120" w:line="240" w:lineRule="auto"/>
        <w:rPr>
          <w:b/>
          <w:color w:val="808080" w:themeColor="background1" w:themeShade="80"/>
          <w:sz w:val="18"/>
          <w:szCs w:val="18"/>
        </w:rPr>
      </w:pPr>
      <w:r w:rsidRPr="009D735D">
        <w:rPr>
          <w:color w:val="808080" w:themeColor="background1" w:themeShade="80"/>
          <w:sz w:val="18"/>
          <w:szCs w:val="18"/>
        </w:rPr>
        <w:t>dr inż. Aleksandra Radomska-Zalas</w:t>
      </w:r>
      <w:r>
        <w:rPr>
          <w:color w:val="808080" w:themeColor="background1" w:themeShade="80"/>
          <w:sz w:val="18"/>
          <w:szCs w:val="18"/>
        </w:rPr>
        <w:t>, P</w:t>
      </w:r>
      <w:r w:rsidRPr="009D735D">
        <w:rPr>
          <w:color w:val="808080" w:themeColor="background1" w:themeShade="80"/>
          <w:sz w:val="18"/>
          <w:szCs w:val="18"/>
        </w:rPr>
        <w:t>rodziekan Wydziału Technicznego</w:t>
      </w:r>
      <w:r w:rsidRPr="009D735D">
        <w:rPr>
          <w:color w:val="808080" w:themeColor="background1" w:themeShade="80"/>
          <w:sz w:val="18"/>
          <w:szCs w:val="18"/>
        </w:rPr>
        <w:br/>
        <w:t xml:space="preserve">tel. </w:t>
      </w:r>
      <w:r w:rsidRPr="00103CDA">
        <w:rPr>
          <w:color w:val="808080" w:themeColor="background1" w:themeShade="80"/>
          <w:sz w:val="18"/>
          <w:szCs w:val="18"/>
        </w:rPr>
        <w:t xml:space="preserve">kom.: </w:t>
      </w:r>
      <w:r w:rsidRPr="009D735D">
        <w:rPr>
          <w:color w:val="808080" w:themeColor="background1" w:themeShade="80"/>
          <w:sz w:val="18"/>
          <w:szCs w:val="18"/>
        </w:rPr>
        <w:t>664 977</w:t>
      </w:r>
      <w:r>
        <w:rPr>
          <w:color w:val="808080" w:themeColor="background1" w:themeShade="80"/>
          <w:sz w:val="18"/>
          <w:szCs w:val="18"/>
        </w:rPr>
        <w:t> </w:t>
      </w:r>
      <w:r w:rsidRPr="009D735D">
        <w:rPr>
          <w:color w:val="808080" w:themeColor="background1" w:themeShade="80"/>
          <w:sz w:val="18"/>
          <w:szCs w:val="18"/>
        </w:rPr>
        <w:t>497</w:t>
      </w:r>
      <w:r>
        <w:rPr>
          <w:color w:val="808080" w:themeColor="background1" w:themeShade="80"/>
          <w:sz w:val="18"/>
          <w:szCs w:val="18"/>
        </w:rPr>
        <w:br/>
      </w:r>
      <w:r w:rsidRPr="009D735D">
        <w:rPr>
          <w:color w:val="808080" w:themeColor="background1" w:themeShade="80"/>
          <w:sz w:val="18"/>
          <w:szCs w:val="18"/>
        </w:rPr>
        <w:t xml:space="preserve">email: </w:t>
      </w:r>
      <w:hyperlink r:id="rId6" w:history="1">
        <w:r w:rsidRPr="009D735D">
          <w:rPr>
            <w:color w:val="808080" w:themeColor="background1" w:themeShade="80"/>
            <w:sz w:val="18"/>
            <w:szCs w:val="18"/>
          </w:rPr>
          <w:t>aradomska-zalas@pwsz.pl</w:t>
        </w:r>
      </w:hyperlink>
      <w:r w:rsidRPr="009D735D">
        <w:rPr>
          <w:color w:val="808080" w:themeColor="background1" w:themeShade="80"/>
          <w:sz w:val="18"/>
          <w:szCs w:val="18"/>
        </w:rPr>
        <w:br/>
      </w:r>
    </w:p>
    <w:p w:rsidR="001121C0" w:rsidRPr="0095238F" w:rsidRDefault="001121C0" w:rsidP="001121C0">
      <w:pPr>
        <w:spacing w:after="120" w:line="240" w:lineRule="auto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</w:rPr>
        <w:t>Asseco Data Systems:</w:t>
      </w:r>
    </w:p>
    <w:p w:rsidR="001121C0" w:rsidRPr="00605C54" w:rsidRDefault="001121C0" w:rsidP="001121C0">
      <w:pPr>
        <w:spacing w:after="120" w:line="240" w:lineRule="auto"/>
        <w:rPr>
          <w:color w:val="808080" w:themeColor="background1" w:themeShade="80"/>
          <w:sz w:val="18"/>
          <w:szCs w:val="18"/>
        </w:rPr>
      </w:pPr>
      <w:r w:rsidRPr="006E5463">
        <w:rPr>
          <w:color w:val="808080" w:themeColor="background1" w:themeShade="80"/>
          <w:sz w:val="18"/>
          <w:szCs w:val="18"/>
        </w:rPr>
        <w:t xml:space="preserve">Jan Zaborowski, Dyrektor Działu Marketingu i Komunikacji, </w:t>
      </w:r>
      <w:r>
        <w:rPr>
          <w:color w:val="808080" w:themeColor="background1" w:themeShade="80"/>
          <w:sz w:val="18"/>
          <w:szCs w:val="18"/>
        </w:rPr>
        <w:br/>
      </w:r>
      <w:r w:rsidRPr="006E5463">
        <w:rPr>
          <w:color w:val="808080" w:themeColor="background1" w:themeShade="80"/>
          <w:sz w:val="18"/>
          <w:szCs w:val="18"/>
        </w:rPr>
        <w:t>Asseco Data Systems S.A.</w:t>
      </w:r>
      <w:r>
        <w:rPr>
          <w:color w:val="808080" w:themeColor="background1" w:themeShade="80"/>
          <w:sz w:val="18"/>
          <w:szCs w:val="18"/>
        </w:rPr>
        <w:t xml:space="preserve">, </w:t>
      </w:r>
      <w:r w:rsidRPr="006E5463">
        <w:rPr>
          <w:color w:val="808080" w:themeColor="background1" w:themeShade="80"/>
          <w:sz w:val="18"/>
          <w:szCs w:val="18"/>
        </w:rPr>
        <w:t xml:space="preserve">ul. Królowej Korony Polskiej 21, 70-486 Szczecin, </w:t>
      </w:r>
      <w:r>
        <w:rPr>
          <w:color w:val="808080" w:themeColor="background1" w:themeShade="80"/>
          <w:sz w:val="18"/>
          <w:szCs w:val="18"/>
        </w:rPr>
        <w:br/>
      </w:r>
      <w:r w:rsidRPr="00103CDA">
        <w:rPr>
          <w:color w:val="808080" w:themeColor="background1" w:themeShade="80"/>
          <w:sz w:val="18"/>
          <w:szCs w:val="18"/>
        </w:rPr>
        <w:t xml:space="preserve">tel. +48 91 480 12 01, tel. kom.: 669 992 143, </w:t>
      </w:r>
      <w:r w:rsidRPr="00103CDA">
        <w:rPr>
          <w:color w:val="808080" w:themeColor="background1" w:themeShade="80"/>
          <w:sz w:val="18"/>
          <w:szCs w:val="18"/>
        </w:rPr>
        <w:br/>
        <w:t xml:space="preserve">e-mail: jan.zaborowski@assecods.pl, e-mail: </w:t>
      </w:r>
      <w:hyperlink r:id="rId7" w:history="1">
        <w:r w:rsidRPr="00103CDA">
          <w:rPr>
            <w:color w:val="808080" w:themeColor="background1" w:themeShade="80"/>
            <w:sz w:val="18"/>
            <w:szCs w:val="18"/>
          </w:rPr>
          <w:t>kontakt@assecods.pl</w:t>
        </w:r>
      </w:hyperlink>
    </w:p>
    <w:p w:rsidR="001121C0" w:rsidRPr="00605C54" w:rsidRDefault="001121C0" w:rsidP="001121C0">
      <w:pPr>
        <w:spacing w:after="120" w:line="240" w:lineRule="auto"/>
        <w:rPr>
          <w:b/>
          <w:color w:val="808080" w:themeColor="background1" w:themeShade="80"/>
          <w:sz w:val="18"/>
          <w:szCs w:val="18"/>
        </w:rPr>
      </w:pPr>
    </w:p>
    <w:p w:rsidR="008B47F6" w:rsidRPr="004C0E1A" w:rsidRDefault="008B47F6">
      <w:pPr>
        <w:rPr>
          <w:sz w:val="20"/>
          <w:szCs w:val="20"/>
        </w:rPr>
      </w:pPr>
    </w:p>
    <w:p w:rsidR="008B47F6" w:rsidRPr="004C0E1A" w:rsidRDefault="008B47F6">
      <w:pPr>
        <w:rPr>
          <w:sz w:val="20"/>
          <w:szCs w:val="20"/>
        </w:rPr>
      </w:pPr>
      <w:bookmarkStart w:id="0" w:name="_GoBack"/>
      <w:bookmarkEnd w:id="0"/>
    </w:p>
    <w:sectPr w:rsidR="008B47F6" w:rsidRPr="004C0E1A" w:rsidSect="00170C56">
      <w:headerReference w:type="default" r:id="rId8"/>
      <w:footerReference w:type="default" r:id="rId9"/>
      <w:pgSz w:w="11906" w:h="16838"/>
      <w:pgMar w:top="1985" w:right="1417" w:bottom="1417" w:left="1417" w:header="851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40" w:rsidRDefault="00AC2E40" w:rsidP="00740ED5">
      <w:pPr>
        <w:spacing w:after="0" w:line="240" w:lineRule="auto"/>
      </w:pPr>
      <w:r>
        <w:separator/>
      </w:r>
    </w:p>
  </w:endnote>
  <w:endnote w:type="continuationSeparator" w:id="0">
    <w:p w:rsidR="00AC2E40" w:rsidRDefault="00AC2E40" w:rsidP="0074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 Light">
    <w:altName w:val="Corbel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D5" w:rsidRDefault="00DA5C7B">
    <w:pPr>
      <w:pStyle w:val="Stopka"/>
      <w:rPr>
        <w:rFonts w:ascii="Geomanist Regular" w:hAnsi="Geomanist Regular"/>
        <w:sz w:val="12"/>
      </w:rPr>
    </w:pPr>
    <w:r>
      <w:rPr>
        <w:rFonts w:ascii="Geomanist Regular" w:hAnsi="Geomanist Regular"/>
        <w:noProof/>
        <w:sz w:val="1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-895461</wp:posOffset>
          </wp:positionH>
          <wp:positionV relativeFrom="paragraph">
            <wp:posOffset>-414881</wp:posOffset>
          </wp:positionV>
          <wp:extent cx="7571768" cy="86968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 Sąd Rejonowy Gdań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66" cy="897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063A4" w:rsidRPr="002063A4" w:rsidRDefault="002063A4">
    <w:pPr>
      <w:pStyle w:val="Stopka"/>
      <w:rPr>
        <w:rFonts w:ascii="Geomanist Regular" w:hAnsi="Geomanist Regular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40" w:rsidRDefault="00AC2E40" w:rsidP="00740ED5">
      <w:pPr>
        <w:spacing w:after="0" w:line="240" w:lineRule="auto"/>
      </w:pPr>
      <w:r>
        <w:separator/>
      </w:r>
    </w:p>
  </w:footnote>
  <w:footnote w:type="continuationSeparator" w:id="0">
    <w:p w:rsidR="00AC2E40" w:rsidRDefault="00AC2E40" w:rsidP="0074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06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5"/>
      <w:gridCol w:w="2126"/>
      <w:gridCol w:w="2757"/>
      <w:gridCol w:w="2767"/>
    </w:tblGrid>
    <w:tr w:rsidR="002063A4" w:rsidRPr="00740ED5" w:rsidTr="00114D5C">
      <w:trPr>
        <w:trHeight w:val="20"/>
      </w:trPr>
      <w:tc>
        <w:tcPr>
          <w:tcW w:w="2415" w:type="dxa"/>
          <w:vAlign w:val="center"/>
        </w:tcPr>
        <w:p w:rsidR="002063A4" w:rsidRPr="00114D5C" w:rsidRDefault="002063A4" w:rsidP="00740ED5">
          <w:pPr>
            <w:pStyle w:val="Nagwek"/>
            <w:rPr>
              <w:rFonts w:ascii="Geomanist Regular" w:hAnsi="Geomanist Regular"/>
              <w:color w:val="14B1E7"/>
              <w:sz w:val="14"/>
              <w:lang w:val="en-GB"/>
            </w:rPr>
          </w:pPr>
        </w:p>
      </w:tc>
      <w:tc>
        <w:tcPr>
          <w:tcW w:w="2126" w:type="dxa"/>
          <w:vAlign w:val="center"/>
        </w:tcPr>
        <w:p w:rsidR="002063A4" w:rsidRPr="00114D5C" w:rsidRDefault="002063A4" w:rsidP="00740ED5">
          <w:pPr>
            <w:pStyle w:val="Nagwek"/>
            <w:rPr>
              <w:rFonts w:ascii="Geomanist Regular" w:hAnsi="Geomanist Regular"/>
              <w:color w:val="14B1E7"/>
              <w:sz w:val="14"/>
              <w:lang w:val="en-GB"/>
            </w:rPr>
          </w:pPr>
        </w:p>
      </w:tc>
      <w:tc>
        <w:tcPr>
          <w:tcW w:w="2757" w:type="dxa"/>
          <w:vAlign w:val="center"/>
        </w:tcPr>
        <w:p w:rsidR="002063A4" w:rsidRPr="002063A4" w:rsidRDefault="002063A4" w:rsidP="00740ED5">
          <w:pPr>
            <w:pStyle w:val="Nagwek"/>
            <w:rPr>
              <w:rFonts w:ascii="Geomanist Regular" w:hAnsi="Geomanist Regular"/>
              <w:b/>
              <w:color w:val="14B1E7"/>
              <w:sz w:val="14"/>
            </w:rPr>
          </w:pPr>
        </w:p>
      </w:tc>
      <w:tc>
        <w:tcPr>
          <w:tcW w:w="2767" w:type="dxa"/>
          <w:vMerge w:val="restart"/>
        </w:tcPr>
        <w:p w:rsidR="002063A4" w:rsidRPr="00740ED5" w:rsidRDefault="002063A4">
          <w:pPr>
            <w:pStyle w:val="Nagwek"/>
          </w:pPr>
        </w:p>
      </w:tc>
    </w:tr>
    <w:tr w:rsidR="002063A4" w:rsidRPr="00740ED5" w:rsidTr="00114D5C">
      <w:trPr>
        <w:trHeight w:val="261"/>
      </w:trPr>
      <w:tc>
        <w:tcPr>
          <w:tcW w:w="2415" w:type="dxa"/>
          <w:vAlign w:val="center"/>
        </w:tcPr>
        <w:p w:rsidR="002063A4" w:rsidRPr="00114D5C" w:rsidRDefault="002063A4" w:rsidP="00740ED5">
          <w:pPr>
            <w:pStyle w:val="Nagwek"/>
            <w:rPr>
              <w:rFonts w:ascii="Geomanist Regular" w:hAnsi="Geomanist Regular"/>
              <w:sz w:val="14"/>
            </w:rPr>
          </w:pPr>
        </w:p>
      </w:tc>
      <w:tc>
        <w:tcPr>
          <w:tcW w:w="2126" w:type="dxa"/>
          <w:vAlign w:val="center"/>
        </w:tcPr>
        <w:p w:rsidR="002063A4" w:rsidRPr="00114D5C" w:rsidRDefault="002063A4" w:rsidP="00740ED5">
          <w:pPr>
            <w:pStyle w:val="Nagwek"/>
            <w:rPr>
              <w:rFonts w:ascii="Geomanist Regular" w:hAnsi="Geomanist Regular"/>
              <w:sz w:val="14"/>
            </w:rPr>
          </w:pPr>
        </w:p>
      </w:tc>
      <w:tc>
        <w:tcPr>
          <w:tcW w:w="2757" w:type="dxa"/>
          <w:vAlign w:val="center"/>
        </w:tcPr>
        <w:p w:rsidR="002063A4" w:rsidRPr="00114D5C" w:rsidRDefault="002063A4" w:rsidP="00F979CB">
          <w:pPr>
            <w:pStyle w:val="Nagwek"/>
            <w:rPr>
              <w:rFonts w:ascii="Geomanist Regular" w:hAnsi="Geomanist Regular"/>
              <w:sz w:val="14"/>
            </w:rPr>
          </w:pPr>
        </w:p>
      </w:tc>
      <w:tc>
        <w:tcPr>
          <w:tcW w:w="2767" w:type="dxa"/>
          <w:vMerge/>
        </w:tcPr>
        <w:p w:rsidR="002063A4" w:rsidRPr="00740ED5" w:rsidRDefault="002063A4">
          <w:pPr>
            <w:pStyle w:val="Nagwek"/>
          </w:pPr>
        </w:p>
      </w:tc>
    </w:tr>
    <w:tr w:rsidR="002063A4" w:rsidRPr="00740ED5" w:rsidTr="00114D5C">
      <w:trPr>
        <w:trHeight w:val="20"/>
      </w:trPr>
      <w:tc>
        <w:tcPr>
          <w:tcW w:w="2415" w:type="dxa"/>
          <w:vAlign w:val="center"/>
        </w:tcPr>
        <w:p w:rsidR="002063A4" w:rsidRPr="00114D5C" w:rsidRDefault="002063A4" w:rsidP="00740ED5">
          <w:pPr>
            <w:pStyle w:val="Nagwek"/>
            <w:rPr>
              <w:rFonts w:ascii="Geomanist Regular" w:hAnsi="Geomanist Regular"/>
              <w:sz w:val="14"/>
            </w:rPr>
          </w:pPr>
        </w:p>
      </w:tc>
      <w:tc>
        <w:tcPr>
          <w:tcW w:w="2126" w:type="dxa"/>
          <w:vAlign w:val="center"/>
        </w:tcPr>
        <w:p w:rsidR="002063A4" w:rsidRPr="00114D5C" w:rsidRDefault="002063A4" w:rsidP="00740ED5">
          <w:pPr>
            <w:pStyle w:val="Nagwek"/>
            <w:rPr>
              <w:rFonts w:ascii="Geomanist Regular" w:hAnsi="Geomanist Regular"/>
              <w:sz w:val="14"/>
            </w:rPr>
          </w:pPr>
        </w:p>
      </w:tc>
      <w:tc>
        <w:tcPr>
          <w:tcW w:w="2757" w:type="dxa"/>
          <w:vAlign w:val="center"/>
        </w:tcPr>
        <w:p w:rsidR="002063A4" w:rsidRPr="00114D5C" w:rsidRDefault="002063A4" w:rsidP="002063A4">
          <w:pPr>
            <w:pStyle w:val="Nagwek"/>
            <w:rPr>
              <w:rFonts w:ascii="Geomanist Regular" w:hAnsi="Geomanist Regular"/>
              <w:sz w:val="14"/>
            </w:rPr>
          </w:pPr>
        </w:p>
      </w:tc>
      <w:tc>
        <w:tcPr>
          <w:tcW w:w="2767" w:type="dxa"/>
          <w:vMerge/>
        </w:tcPr>
        <w:p w:rsidR="002063A4" w:rsidRPr="00740ED5" w:rsidRDefault="002063A4">
          <w:pPr>
            <w:pStyle w:val="Nagwek"/>
          </w:pPr>
        </w:p>
      </w:tc>
    </w:tr>
  </w:tbl>
  <w:p w:rsidR="00740ED5" w:rsidRPr="00740ED5" w:rsidRDefault="00DA5C7B" w:rsidP="002063A4">
    <w:r>
      <w:rPr>
        <w:rFonts w:ascii="Geomanist Regular" w:hAnsi="Geomanist Regular"/>
        <w:noProof/>
        <w:color w:val="14B1E7"/>
        <w:sz w:val="1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-895461</wp:posOffset>
          </wp:positionH>
          <wp:positionV relativeFrom="paragraph">
            <wp:posOffset>-930165</wp:posOffset>
          </wp:positionV>
          <wp:extent cx="7554416" cy="1230757"/>
          <wp:effectExtent l="0" t="0" r="889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uro w Szczecin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509" cy="1241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ED5"/>
    <w:rsid w:val="000012D1"/>
    <w:rsid w:val="00007EA8"/>
    <w:rsid w:val="000217FC"/>
    <w:rsid w:val="00051A7F"/>
    <w:rsid w:val="00054252"/>
    <w:rsid w:val="00054B46"/>
    <w:rsid w:val="00057B56"/>
    <w:rsid w:val="00065812"/>
    <w:rsid w:val="00067894"/>
    <w:rsid w:val="0007762E"/>
    <w:rsid w:val="000832EB"/>
    <w:rsid w:val="00083736"/>
    <w:rsid w:val="00086357"/>
    <w:rsid w:val="000B4DA6"/>
    <w:rsid w:val="000C4DB9"/>
    <w:rsid w:val="000E0FB3"/>
    <w:rsid w:val="000E550A"/>
    <w:rsid w:val="000F7BC2"/>
    <w:rsid w:val="0010054C"/>
    <w:rsid w:val="00100E08"/>
    <w:rsid w:val="00103419"/>
    <w:rsid w:val="00110744"/>
    <w:rsid w:val="001121C0"/>
    <w:rsid w:val="00114D5C"/>
    <w:rsid w:val="001156DE"/>
    <w:rsid w:val="001217FD"/>
    <w:rsid w:val="001371EB"/>
    <w:rsid w:val="0015122C"/>
    <w:rsid w:val="0016265F"/>
    <w:rsid w:val="001627C9"/>
    <w:rsid w:val="001670F8"/>
    <w:rsid w:val="00170C56"/>
    <w:rsid w:val="00174BFB"/>
    <w:rsid w:val="00177844"/>
    <w:rsid w:val="00177E8B"/>
    <w:rsid w:val="0018304D"/>
    <w:rsid w:val="001847B7"/>
    <w:rsid w:val="001876DA"/>
    <w:rsid w:val="00197DC2"/>
    <w:rsid w:val="001A5623"/>
    <w:rsid w:val="001B00BE"/>
    <w:rsid w:val="001C4957"/>
    <w:rsid w:val="001D0E8C"/>
    <w:rsid w:val="001D63A6"/>
    <w:rsid w:val="001D69B7"/>
    <w:rsid w:val="001F40A0"/>
    <w:rsid w:val="001F4C63"/>
    <w:rsid w:val="001F7DBA"/>
    <w:rsid w:val="002063A4"/>
    <w:rsid w:val="00210346"/>
    <w:rsid w:val="00212F1F"/>
    <w:rsid w:val="002155DC"/>
    <w:rsid w:val="0022361E"/>
    <w:rsid w:val="00226198"/>
    <w:rsid w:val="002406B3"/>
    <w:rsid w:val="00253794"/>
    <w:rsid w:val="0026271E"/>
    <w:rsid w:val="00263AD0"/>
    <w:rsid w:val="0027291B"/>
    <w:rsid w:val="0027716D"/>
    <w:rsid w:val="00277829"/>
    <w:rsid w:val="00287DF4"/>
    <w:rsid w:val="002912EC"/>
    <w:rsid w:val="00293E98"/>
    <w:rsid w:val="002969A7"/>
    <w:rsid w:val="002A0B33"/>
    <w:rsid w:val="002A397F"/>
    <w:rsid w:val="002A576A"/>
    <w:rsid w:val="002A5D81"/>
    <w:rsid w:val="002A7EAB"/>
    <w:rsid w:val="002B0969"/>
    <w:rsid w:val="002C02EA"/>
    <w:rsid w:val="002C2E36"/>
    <w:rsid w:val="002C7476"/>
    <w:rsid w:val="002E4436"/>
    <w:rsid w:val="002E5240"/>
    <w:rsid w:val="003013A3"/>
    <w:rsid w:val="003047CD"/>
    <w:rsid w:val="003149AF"/>
    <w:rsid w:val="00324D5D"/>
    <w:rsid w:val="00335AA7"/>
    <w:rsid w:val="003476E2"/>
    <w:rsid w:val="003571EE"/>
    <w:rsid w:val="0036401E"/>
    <w:rsid w:val="00365202"/>
    <w:rsid w:val="00371A19"/>
    <w:rsid w:val="0038119F"/>
    <w:rsid w:val="0038451B"/>
    <w:rsid w:val="00392AE9"/>
    <w:rsid w:val="00392D03"/>
    <w:rsid w:val="00392D0A"/>
    <w:rsid w:val="00393CF1"/>
    <w:rsid w:val="003B0926"/>
    <w:rsid w:val="003C1C72"/>
    <w:rsid w:val="003C7561"/>
    <w:rsid w:val="003D796C"/>
    <w:rsid w:val="004277ED"/>
    <w:rsid w:val="004446EE"/>
    <w:rsid w:val="00447252"/>
    <w:rsid w:val="004526AB"/>
    <w:rsid w:val="00457FA1"/>
    <w:rsid w:val="00461AC4"/>
    <w:rsid w:val="00462324"/>
    <w:rsid w:val="00472DC0"/>
    <w:rsid w:val="00484EA8"/>
    <w:rsid w:val="004A6722"/>
    <w:rsid w:val="004A7F18"/>
    <w:rsid w:val="004B2728"/>
    <w:rsid w:val="004C0E1A"/>
    <w:rsid w:val="004C2B8A"/>
    <w:rsid w:val="004D008A"/>
    <w:rsid w:val="004D76BA"/>
    <w:rsid w:val="004E1D8A"/>
    <w:rsid w:val="004F307A"/>
    <w:rsid w:val="00517BB8"/>
    <w:rsid w:val="00521F86"/>
    <w:rsid w:val="00526B5C"/>
    <w:rsid w:val="0053052C"/>
    <w:rsid w:val="00533026"/>
    <w:rsid w:val="0054127B"/>
    <w:rsid w:val="00550DDD"/>
    <w:rsid w:val="005568FC"/>
    <w:rsid w:val="00556D62"/>
    <w:rsid w:val="00562754"/>
    <w:rsid w:val="00562A2B"/>
    <w:rsid w:val="005708E4"/>
    <w:rsid w:val="00587A3B"/>
    <w:rsid w:val="005B0130"/>
    <w:rsid w:val="005B1A2D"/>
    <w:rsid w:val="005B5372"/>
    <w:rsid w:val="005C7DAC"/>
    <w:rsid w:val="005D398D"/>
    <w:rsid w:val="005E631A"/>
    <w:rsid w:val="005F6B73"/>
    <w:rsid w:val="0061582E"/>
    <w:rsid w:val="0062305F"/>
    <w:rsid w:val="00634C12"/>
    <w:rsid w:val="0064090E"/>
    <w:rsid w:val="006506E3"/>
    <w:rsid w:val="00662CDE"/>
    <w:rsid w:val="0066386E"/>
    <w:rsid w:val="006919F3"/>
    <w:rsid w:val="006A4FE6"/>
    <w:rsid w:val="006A69B1"/>
    <w:rsid w:val="006B0A7F"/>
    <w:rsid w:val="006B248F"/>
    <w:rsid w:val="006B34DA"/>
    <w:rsid w:val="006C7ECE"/>
    <w:rsid w:val="006F12F0"/>
    <w:rsid w:val="006F15F9"/>
    <w:rsid w:val="006F4698"/>
    <w:rsid w:val="006F578A"/>
    <w:rsid w:val="00712515"/>
    <w:rsid w:val="00712AE9"/>
    <w:rsid w:val="007272C7"/>
    <w:rsid w:val="0073244D"/>
    <w:rsid w:val="00740ED5"/>
    <w:rsid w:val="00741A1A"/>
    <w:rsid w:val="00744199"/>
    <w:rsid w:val="00744CFD"/>
    <w:rsid w:val="0075521B"/>
    <w:rsid w:val="00763A96"/>
    <w:rsid w:val="00782B8F"/>
    <w:rsid w:val="00782D09"/>
    <w:rsid w:val="0078549D"/>
    <w:rsid w:val="0078582F"/>
    <w:rsid w:val="00790E9D"/>
    <w:rsid w:val="007910F6"/>
    <w:rsid w:val="00796505"/>
    <w:rsid w:val="007A59FA"/>
    <w:rsid w:val="007B3068"/>
    <w:rsid w:val="007C0868"/>
    <w:rsid w:val="007C533E"/>
    <w:rsid w:val="007C5C8F"/>
    <w:rsid w:val="007E258C"/>
    <w:rsid w:val="007F1BD4"/>
    <w:rsid w:val="007F1ECC"/>
    <w:rsid w:val="008010E1"/>
    <w:rsid w:val="00801A43"/>
    <w:rsid w:val="00805600"/>
    <w:rsid w:val="008232EF"/>
    <w:rsid w:val="008318F9"/>
    <w:rsid w:val="00845639"/>
    <w:rsid w:val="00875BF6"/>
    <w:rsid w:val="00882077"/>
    <w:rsid w:val="00882612"/>
    <w:rsid w:val="008836D1"/>
    <w:rsid w:val="008A6CDF"/>
    <w:rsid w:val="008A7479"/>
    <w:rsid w:val="008B47F6"/>
    <w:rsid w:val="008C3FA7"/>
    <w:rsid w:val="008D5D51"/>
    <w:rsid w:val="008D6881"/>
    <w:rsid w:val="008E57A7"/>
    <w:rsid w:val="008F09BC"/>
    <w:rsid w:val="008F4714"/>
    <w:rsid w:val="00903574"/>
    <w:rsid w:val="00913ED2"/>
    <w:rsid w:val="00917CE0"/>
    <w:rsid w:val="00931199"/>
    <w:rsid w:val="00943607"/>
    <w:rsid w:val="00953FA3"/>
    <w:rsid w:val="009642B8"/>
    <w:rsid w:val="009643CC"/>
    <w:rsid w:val="00970765"/>
    <w:rsid w:val="00972C79"/>
    <w:rsid w:val="0098084F"/>
    <w:rsid w:val="00985DA2"/>
    <w:rsid w:val="0098625F"/>
    <w:rsid w:val="00987E8A"/>
    <w:rsid w:val="00991B22"/>
    <w:rsid w:val="00995F52"/>
    <w:rsid w:val="00997B69"/>
    <w:rsid w:val="009B1B36"/>
    <w:rsid w:val="009B2B70"/>
    <w:rsid w:val="009C0118"/>
    <w:rsid w:val="009C6202"/>
    <w:rsid w:val="009C6C09"/>
    <w:rsid w:val="009D2AAD"/>
    <w:rsid w:val="009E06AA"/>
    <w:rsid w:val="009F50B3"/>
    <w:rsid w:val="009F568C"/>
    <w:rsid w:val="009F767D"/>
    <w:rsid w:val="00A2216D"/>
    <w:rsid w:val="00A22731"/>
    <w:rsid w:val="00A24C92"/>
    <w:rsid w:val="00A359E5"/>
    <w:rsid w:val="00A42D41"/>
    <w:rsid w:val="00A471B4"/>
    <w:rsid w:val="00A508EA"/>
    <w:rsid w:val="00A8098F"/>
    <w:rsid w:val="00A86034"/>
    <w:rsid w:val="00A91AD9"/>
    <w:rsid w:val="00A9238F"/>
    <w:rsid w:val="00AA2538"/>
    <w:rsid w:val="00AB049F"/>
    <w:rsid w:val="00AB234D"/>
    <w:rsid w:val="00AB2AC4"/>
    <w:rsid w:val="00AB4690"/>
    <w:rsid w:val="00AB5DA7"/>
    <w:rsid w:val="00AC2E40"/>
    <w:rsid w:val="00AC4582"/>
    <w:rsid w:val="00AD32CD"/>
    <w:rsid w:val="00AD4078"/>
    <w:rsid w:val="00AF0B10"/>
    <w:rsid w:val="00AF47D1"/>
    <w:rsid w:val="00B124A0"/>
    <w:rsid w:val="00B216A0"/>
    <w:rsid w:val="00B2571E"/>
    <w:rsid w:val="00B27DCF"/>
    <w:rsid w:val="00B341F4"/>
    <w:rsid w:val="00B34FD4"/>
    <w:rsid w:val="00B37E13"/>
    <w:rsid w:val="00B41479"/>
    <w:rsid w:val="00B470BA"/>
    <w:rsid w:val="00B55426"/>
    <w:rsid w:val="00B57311"/>
    <w:rsid w:val="00B657A5"/>
    <w:rsid w:val="00B7012B"/>
    <w:rsid w:val="00B71F75"/>
    <w:rsid w:val="00B7274D"/>
    <w:rsid w:val="00B81AC5"/>
    <w:rsid w:val="00B84965"/>
    <w:rsid w:val="00BA1476"/>
    <w:rsid w:val="00BA5AF1"/>
    <w:rsid w:val="00BC3BF0"/>
    <w:rsid w:val="00BE0DFA"/>
    <w:rsid w:val="00BF73FC"/>
    <w:rsid w:val="00BF73FD"/>
    <w:rsid w:val="00C037AB"/>
    <w:rsid w:val="00C07A45"/>
    <w:rsid w:val="00C217AA"/>
    <w:rsid w:val="00C219BA"/>
    <w:rsid w:val="00C26990"/>
    <w:rsid w:val="00C27044"/>
    <w:rsid w:val="00C2709D"/>
    <w:rsid w:val="00C27E2B"/>
    <w:rsid w:val="00C34767"/>
    <w:rsid w:val="00C54E25"/>
    <w:rsid w:val="00C57404"/>
    <w:rsid w:val="00C610D8"/>
    <w:rsid w:val="00C64A62"/>
    <w:rsid w:val="00C74C4A"/>
    <w:rsid w:val="00C76490"/>
    <w:rsid w:val="00C7669E"/>
    <w:rsid w:val="00C8033D"/>
    <w:rsid w:val="00C8376F"/>
    <w:rsid w:val="00C83A24"/>
    <w:rsid w:val="00C8775F"/>
    <w:rsid w:val="00C91B2D"/>
    <w:rsid w:val="00CA4D00"/>
    <w:rsid w:val="00CB192F"/>
    <w:rsid w:val="00CB4A06"/>
    <w:rsid w:val="00CC59EA"/>
    <w:rsid w:val="00CC61AD"/>
    <w:rsid w:val="00CD1F44"/>
    <w:rsid w:val="00CD21FD"/>
    <w:rsid w:val="00CF078C"/>
    <w:rsid w:val="00CF21CA"/>
    <w:rsid w:val="00CF2731"/>
    <w:rsid w:val="00D00184"/>
    <w:rsid w:val="00D11373"/>
    <w:rsid w:val="00D217BF"/>
    <w:rsid w:val="00D23412"/>
    <w:rsid w:val="00D2437B"/>
    <w:rsid w:val="00D332FC"/>
    <w:rsid w:val="00D545C5"/>
    <w:rsid w:val="00D60B73"/>
    <w:rsid w:val="00D70042"/>
    <w:rsid w:val="00D74758"/>
    <w:rsid w:val="00D91F24"/>
    <w:rsid w:val="00DA1A7D"/>
    <w:rsid w:val="00DA5C7B"/>
    <w:rsid w:val="00DC1081"/>
    <w:rsid w:val="00DD13B1"/>
    <w:rsid w:val="00DE2846"/>
    <w:rsid w:val="00E01ED7"/>
    <w:rsid w:val="00E03DEF"/>
    <w:rsid w:val="00E1274A"/>
    <w:rsid w:val="00E152D2"/>
    <w:rsid w:val="00E340B7"/>
    <w:rsid w:val="00E34D08"/>
    <w:rsid w:val="00E34FA9"/>
    <w:rsid w:val="00E36D56"/>
    <w:rsid w:val="00E42034"/>
    <w:rsid w:val="00E4416F"/>
    <w:rsid w:val="00E53A75"/>
    <w:rsid w:val="00E552C9"/>
    <w:rsid w:val="00E6033F"/>
    <w:rsid w:val="00E73D77"/>
    <w:rsid w:val="00E77660"/>
    <w:rsid w:val="00E97E10"/>
    <w:rsid w:val="00EA745A"/>
    <w:rsid w:val="00EB1428"/>
    <w:rsid w:val="00EC3740"/>
    <w:rsid w:val="00EC39E4"/>
    <w:rsid w:val="00ED3877"/>
    <w:rsid w:val="00ED4A4E"/>
    <w:rsid w:val="00ED54CC"/>
    <w:rsid w:val="00EE2A6A"/>
    <w:rsid w:val="00EF2B4F"/>
    <w:rsid w:val="00EF672A"/>
    <w:rsid w:val="00F00208"/>
    <w:rsid w:val="00F071B9"/>
    <w:rsid w:val="00F104FB"/>
    <w:rsid w:val="00F11C18"/>
    <w:rsid w:val="00F20E0A"/>
    <w:rsid w:val="00F20F02"/>
    <w:rsid w:val="00F24AE8"/>
    <w:rsid w:val="00F3003C"/>
    <w:rsid w:val="00F36160"/>
    <w:rsid w:val="00F3640B"/>
    <w:rsid w:val="00F426A0"/>
    <w:rsid w:val="00F42A49"/>
    <w:rsid w:val="00F44390"/>
    <w:rsid w:val="00F658CE"/>
    <w:rsid w:val="00F71BDF"/>
    <w:rsid w:val="00F75129"/>
    <w:rsid w:val="00F94918"/>
    <w:rsid w:val="00F979CB"/>
    <w:rsid w:val="00FA2E26"/>
    <w:rsid w:val="00FA36F1"/>
    <w:rsid w:val="00FA56F9"/>
    <w:rsid w:val="00FD3737"/>
    <w:rsid w:val="00FD38CE"/>
    <w:rsid w:val="00FD4676"/>
    <w:rsid w:val="00FE1BB5"/>
    <w:rsid w:val="00FE73B5"/>
    <w:rsid w:val="00FF0C3D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4E71B-EEA2-4AAA-8638-176D1B34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fertwkaCertum">
    <w:name w:val="Ofertówka Certum"/>
    <w:basedOn w:val="Normalny"/>
    <w:link w:val="OfertwkaCertumZnak"/>
    <w:autoRedefine/>
    <w:qFormat/>
    <w:rsid w:val="008D5D51"/>
    <w:pPr>
      <w:spacing w:before="120" w:after="120" w:line="240" w:lineRule="auto"/>
      <w:ind w:left="720" w:right="578" w:hanging="357"/>
    </w:pPr>
    <w:rPr>
      <w:rFonts w:ascii="Open Sans Light" w:hAnsi="Open Sans Light" w:cs="Open Sans Light"/>
      <w:b/>
      <w:color w:val="FFFFFF" w:themeColor="background1"/>
      <w:sz w:val="32"/>
      <w:szCs w:val="32"/>
    </w:rPr>
  </w:style>
  <w:style w:type="character" w:customStyle="1" w:styleId="OfertwkaCertumZnak">
    <w:name w:val="Ofertówka Certum Znak"/>
    <w:basedOn w:val="Domylnaczcionkaakapitu"/>
    <w:link w:val="OfertwkaCertum"/>
    <w:rsid w:val="008D5D51"/>
    <w:rPr>
      <w:rFonts w:ascii="Open Sans Light" w:hAnsi="Open Sans Light" w:cs="Open Sans Light"/>
      <w:b/>
      <w:color w:val="FFFFFF" w:themeColor="background1"/>
      <w:sz w:val="32"/>
      <w:szCs w:val="32"/>
    </w:rPr>
  </w:style>
  <w:style w:type="paragraph" w:customStyle="1" w:styleId="Ofertowka">
    <w:name w:val="Ofertowka"/>
    <w:basedOn w:val="Normalny"/>
    <w:link w:val="OfertowkaZnak"/>
    <w:autoRedefine/>
    <w:qFormat/>
    <w:rsid w:val="00662CDE"/>
    <w:pPr>
      <w:spacing w:before="120" w:after="120" w:line="240" w:lineRule="auto"/>
      <w:ind w:left="720" w:right="578" w:hanging="357"/>
    </w:pPr>
    <w:rPr>
      <w:rFonts w:ascii="Open Sans Light" w:hAnsi="Open Sans Light" w:cs="Open Sans Light"/>
      <w:b/>
      <w:color w:val="FFFFFF" w:themeColor="background1"/>
      <w:sz w:val="32"/>
    </w:rPr>
  </w:style>
  <w:style w:type="character" w:customStyle="1" w:styleId="OfertowkaZnak">
    <w:name w:val="Ofertowka Znak"/>
    <w:basedOn w:val="Domylnaczcionkaakapitu"/>
    <w:link w:val="Ofertowka"/>
    <w:rsid w:val="00662CDE"/>
    <w:rPr>
      <w:rFonts w:ascii="Open Sans Light" w:hAnsi="Open Sans Light" w:cs="Open Sans Light"/>
      <w:b/>
      <w:color w:val="FFFFFF" w:themeColor="background1"/>
      <w:sz w:val="32"/>
    </w:rPr>
  </w:style>
  <w:style w:type="paragraph" w:styleId="Nagwek">
    <w:name w:val="header"/>
    <w:basedOn w:val="Normalny"/>
    <w:link w:val="NagwekZnak"/>
    <w:uiPriority w:val="99"/>
    <w:unhideWhenUsed/>
    <w:rsid w:val="0074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ED5"/>
  </w:style>
  <w:style w:type="paragraph" w:styleId="Stopka">
    <w:name w:val="footer"/>
    <w:basedOn w:val="Normalny"/>
    <w:link w:val="StopkaZnak"/>
    <w:uiPriority w:val="99"/>
    <w:unhideWhenUsed/>
    <w:rsid w:val="00740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ED5"/>
  </w:style>
  <w:style w:type="table" w:styleId="Tabela-Siatka">
    <w:name w:val="Table Grid"/>
    <w:basedOn w:val="Standardowy"/>
    <w:uiPriority w:val="39"/>
    <w:rsid w:val="0074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takt@assecod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adomska-zalas@pwsz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Dąbrowski</dc:creator>
  <cp:lastModifiedBy>Grażyna Gołaś</cp:lastModifiedBy>
  <cp:revision>4</cp:revision>
  <cp:lastPrinted>2015-12-15T15:12:00Z</cp:lastPrinted>
  <dcterms:created xsi:type="dcterms:W3CDTF">2016-05-30T15:54:00Z</dcterms:created>
  <dcterms:modified xsi:type="dcterms:W3CDTF">2016-05-31T12:00:00Z</dcterms:modified>
</cp:coreProperties>
</file>