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48C9C" w14:textId="77777777" w:rsidR="008B47F6" w:rsidRPr="00CC3B5F" w:rsidRDefault="008B47F6">
      <w:pPr>
        <w:rPr>
          <w:sz w:val="24"/>
          <w:szCs w:val="24"/>
        </w:rPr>
      </w:pPr>
    </w:p>
    <w:p w14:paraId="3BD7907D" w14:textId="2AB02471" w:rsidR="00485931" w:rsidRPr="0008698A" w:rsidRDefault="00485931" w:rsidP="00485931">
      <w:pPr>
        <w:rPr>
          <w:b/>
          <w:color w:val="00A4E0"/>
          <w:sz w:val="36"/>
          <w:szCs w:val="32"/>
        </w:rPr>
      </w:pPr>
      <w:r w:rsidRPr="0008698A">
        <w:rPr>
          <w:b/>
          <w:color w:val="00A4E0"/>
          <w:sz w:val="36"/>
          <w:szCs w:val="32"/>
        </w:rPr>
        <w:t xml:space="preserve">Czy świat bez papieru jest możliwy? </w:t>
      </w:r>
    </w:p>
    <w:p w14:paraId="473B5A6B" w14:textId="7628C6E9" w:rsidR="00CC3B5F" w:rsidRPr="00CC3B5F" w:rsidRDefault="00CC3B5F" w:rsidP="00CC3B5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808080" w:themeColor="background1" w:themeShade="80"/>
          <w:sz w:val="22"/>
        </w:rPr>
      </w:pPr>
      <w:r w:rsidRPr="00CC3B5F">
        <w:rPr>
          <w:rFonts w:asciiTheme="minorHAnsi" w:hAnsiTheme="minorHAnsi"/>
          <w:color w:val="808080" w:themeColor="background1" w:themeShade="80"/>
          <w:sz w:val="22"/>
        </w:rPr>
        <w:t xml:space="preserve">Informacja Prasowa, </w:t>
      </w:r>
      <w:r w:rsidRPr="00CC3B5F">
        <w:rPr>
          <w:rFonts w:asciiTheme="minorHAnsi" w:hAnsiTheme="minorHAnsi"/>
          <w:color w:val="808080" w:themeColor="background1" w:themeShade="80"/>
          <w:sz w:val="22"/>
        </w:rPr>
        <w:t xml:space="preserve">Szczecin, 6 czerwca 2016 </w:t>
      </w:r>
    </w:p>
    <w:p w14:paraId="4272BFF8" w14:textId="77777777" w:rsidR="00CC3B5F" w:rsidRPr="00CC3B5F" w:rsidRDefault="00CC3B5F" w:rsidP="00485931">
      <w:pPr>
        <w:rPr>
          <w:b/>
          <w:sz w:val="24"/>
          <w:szCs w:val="24"/>
        </w:rPr>
      </w:pPr>
    </w:p>
    <w:p w14:paraId="57CED0DE" w14:textId="654CE1EA" w:rsidR="00485931" w:rsidRDefault="00485931" w:rsidP="00485931">
      <w:pPr>
        <w:jc w:val="both"/>
        <w:rPr>
          <w:b/>
          <w:sz w:val="24"/>
          <w:szCs w:val="24"/>
        </w:rPr>
      </w:pPr>
      <w:r w:rsidRPr="00CC3B5F">
        <w:rPr>
          <w:b/>
          <w:sz w:val="24"/>
          <w:szCs w:val="24"/>
        </w:rPr>
        <w:t xml:space="preserve">Między innymi na takie pytanie będą próbowali odpowiedzieć eksperci z całego świata, którzy wezmą udział w XVI edycji Europejskiego Forum Podpisu Elektronicznego. Rozmawiać będą także o nowym prawie, które ujednolici i uprości pracę biznesu w całej Europie, najważniejszych trendach w dziedzinie e-usług oraz pokażą nowości, które zrewolucjonizują obieg dokumentów. </w:t>
      </w:r>
    </w:p>
    <w:p w14:paraId="5183BFF9" w14:textId="77777777" w:rsidR="00CC3B5F" w:rsidRPr="00CC3B5F" w:rsidRDefault="00CC3B5F" w:rsidP="00485931">
      <w:pPr>
        <w:jc w:val="both"/>
        <w:rPr>
          <w:b/>
          <w:sz w:val="24"/>
          <w:szCs w:val="24"/>
        </w:rPr>
      </w:pPr>
    </w:p>
    <w:p w14:paraId="342FBD19" w14:textId="77777777" w:rsidR="00485931" w:rsidRPr="00CC3B5F" w:rsidRDefault="00485931" w:rsidP="00485931">
      <w:pPr>
        <w:widowControl w:val="0"/>
        <w:autoSpaceDE w:val="0"/>
        <w:autoSpaceDN w:val="0"/>
        <w:adjustRightInd w:val="0"/>
        <w:jc w:val="both"/>
        <w:rPr>
          <w:rFonts w:cs="OpenSans"/>
          <w:sz w:val="24"/>
          <w:szCs w:val="24"/>
        </w:rPr>
      </w:pPr>
      <w:r w:rsidRPr="00CC3B5F">
        <w:rPr>
          <w:rFonts w:cs="OpenSans"/>
          <w:sz w:val="24"/>
          <w:szCs w:val="24"/>
        </w:rPr>
        <w:t xml:space="preserve">EFPE to największa w Europie międzynarodowa konferencja poświęcona elektronicznym usługom zaufania - w tym podpisowi elektronicznemu i PKI -  oraz elektronicznej identyfikacji i bezpieczeństwu. Organizowana jest przez Asseco Data Systems i Zachodniopomorski Uniwersytet Technologiczny. </w:t>
      </w:r>
    </w:p>
    <w:p w14:paraId="267649DE" w14:textId="40E7DC0E" w:rsidR="00485931" w:rsidRPr="00CC3B5F" w:rsidRDefault="00485931" w:rsidP="00485931">
      <w:pPr>
        <w:widowControl w:val="0"/>
        <w:autoSpaceDE w:val="0"/>
        <w:autoSpaceDN w:val="0"/>
        <w:adjustRightInd w:val="0"/>
        <w:jc w:val="both"/>
        <w:rPr>
          <w:rFonts w:cs="OpenSans"/>
          <w:sz w:val="24"/>
          <w:szCs w:val="24"/>
        </w:rPr>
      </w:pPr>
      <w:r w:rsidRPr="00CC3B5F">
        <w:rPr>
          <w:rFonts w:eastAsia="Times New Roman" w:cs="Times New Roman"/>
          <w:bCs/>
          <w:sz w:val="24"/>
          <w:szCs w:val="24"/>
        </w:rPr>
        <w:t xml:space="preserve">Na kilka dni do Szczecina zawitają znakomici goście z całego świata, by porozmawiać </w:t>
      </w:r>
      <w:r w:rsidR="00CC3B5F">
        <w:rPr>
          <w:rFonts w:eastAsia="Times New Roman" w:cs="Times New Roman"/>
          <w:bCs/>
          <w:sz w:val="24"/>
          <w:szCs w:val="24"/>
        </w:rPr>
        <w:br/>
      </w:r>
      <w:r w:rsidRPr="00CC3B5F">
        <w:rPr>
          <w:rFonts w:eastAsia="Times New Roman" w:cs="Times New Roman"/>
          <w:bCs/>
          <w:sz w:val="24"/>
          <w:szCs w:val="24"/>
        </w:rPr>
        <w:t xml:space="preserve">o budowaniu zaufania w biznesie elektronicznym, a także o wchodzącym w życie od 1 lipca rozporządzeniu e-IDAS, </w:t>
      </w:r>
      <w:r w:rsidRPr="00CC3B5F">
        <w:rPr>
          <w:rFonts w:cs="OpenSans"/>
          <w:sz w:val="24"/>
          <w:szCs w:val="24"/>
        </w:rPr>
        <w:t xml:space="preserve">czyli </w:t>
      </w:r>
      <w:r w:rsidRPr="00CC3B5F">
        <w:rPr>
          <w:rFonts w:cs="OpenSans-Light"/>
          <w:sz w:val="24"/>
          <w:szCs w:val="24"/>
        </w:rPr>
        <w:t>przełomowym akcie prawnym, który ustandaryzuje rynek usług zaufania w całej Unii Europejskiej.</w:t>
      </w:r>
      <w:r w:rsidRPr="00CC3B5F">
        <w:rPr>
          <w:rFonts w:cs="OpenSans"/>
          <w:sz w:val="24"/>
          <w:szCs w:val="24"/>
        </w:rPr>
        <w:t xml:space="preserve"> To najważniejsze od wielu lat zmiany prawne dotyczące </w:t>
      </w:r>
      <w:r w:rsidRPr="00CC3B5F">
        <w:rPr>
          <w:rFonts w:cs="Tahoma"/>
          <w:sz w:val="24"/>
          <w:szCs w:val="24"/>
        </w:rPr>
        <w:t xml:space="preserve">identyfikacji podmiotów w biznesie, administracji i w kontaktach z wymiarem sprawiedliwości. </w:t>
      </w:r>
    </w:p>
    <w:p w14:paraId="22FC7EB3" w14:textId="3A433F80" w:rsidR="00485931" w:rsidRPr="00CC3B5F" w:rsidRDefault="00485931" w:rsidP="00CC3B5F">
      <w:pPr>
        <w:spacing w:before="100" w:after="100"/>
        <w:ind w:left="708"/>
        <w:jc w:val="both"/>
        <w:rPr>
          <w:sz w:val="24"/>
          <w:szCs w:val="24"/>
        </w:rPr>
      </w:pPr>
      <w:r w:rsidRPr="00CC3B5F">
        <w:rPr>
          <w:rStyle w:val="CytatZnak"/>
          <w:color w:val="auto"/>
        </w:rPr>
        <w:t xml:space="preserve">- Obecnie w większości przypadków każdy kraj UE posiada własne rozwiązania </w:t>
      </w:r>
      <w:r w:rsidR="00CC3B5F">
        <w:rPr>
          <w:rStyle w:val="CytatZnak"/>
          <w:color w:val="auto"/>
        </w:rPr>
        <w:br/>
      </w:r>
      <w:r w:rsidRPr="00CC3B5F">
        <w:rPr>
          <w:rStyle w:val="CytatZnak"/>
          <w:color w:val="auto"/>
        </w:rPr>
        <w:t xml:space="preserve">w zakresie uwierzytelniania obywateli drogą elektroniczną - np. w kontaktach </w:t>
      </w:r>
      <w:r w:rsidR="00CC3B5F">
        <w:rPr>
          <w:rStyle w:val="CytatZnak"/>
          <w:color w:val="auto"/>
        </w:rPr>
        <w:br/>
      </w:r>
      <w:r w:rsidRPr="00CC3B5F">
        <w:rPr>
          <w:rStyle w:val="CytatZnak"/>
          <w:color w:val="auto"/>
        </w:rPr>
        <w:t>z</w:t>
      </w:r>
      <w:r w:rsidR="00CC3B5F">
        <w:rPr>
          <w:rStyle w:val="CytatZnak"/>
          <w:color w:val="auto"/>
        </w:rPr>
        <w:t xml:space="preserve"> </w:t>
      </w:r>
      <w:r w:rsidRPr="00CC3B5F">
        <w:rPr>
          <w:rStyle w:val="CytatZnak"/>
          <w:color w:val="auto"/>
        </w:rPr>
        <w:t>e-urzędami lub podczas składania deklaracji podatkowych przez internet. Rozporządzenie eIDAS doprowadzi do tego, że zarówno obywatele, jak i systemy poszczególnych krajów będą mogli się dużo łatwiej komunikować ze sobą drogą elektroniczną i wymieniać dokumentami – prawnymi, administracyjnymi, oświadczeniami woli itp. Co ważne, dokumenty te zachowają swoją ważność i wartość dowodową</w:t>
      </w:r>
      <w:r w:rsidRPr="00CC3B5F">
        <w:rPr>
          <w:rFonts w:cs="Trebuchet MS"/>
          <w:sz w:val="24"/>
          <w:szCs w:val="24"/>
        </w:rPr>
        <w:t xml:space="preserve"> </w:t>
      </w:r>
      <w:r w:rsidRPr="00CC3B5F">
        <w:rPr>
          <w:sz w:val="24"/>
          <w:szCs w:val="24"/>
        </w:rPr>
        <w:t xml:space="preserve">– tłumaczy Tomasz Litarowicz, dyrektor pionu usług bezpieczeństwa </w:t>
      </w:r>
      <w:r w:rsidR="00CC3B5F">
        <w:rPr>
          <w:sz w:val="24"/>
          <w:szCs w:val="24"/>
        </w:rPr>
        <w:br/>
      </w:r>
      <w:r w:rsidRPr="00CC3B5F">
        <w:rPr>
          <w:sz w:val="24"/>
          <w:szCs w:val="24"/>
        </w:rPr>
        <w:t xml:space="preserve">i zaufania Asseco Data Systems.  </w:t>
      </w:r>
    </w:p>
    <w:p w14:paraId="3D1A1AB4" w14:textId="5EAF0F61" w:rsidR="00485931" w:rsidRPr="00CC3B5F" w:rsidRDefault="00485931" w:rsidP="00485931">
      <w:pPr>
        <w:jc w:val="both"/>
        <w:rPr>
          <w:rFonts w:cs="Times"/>
          <w:sz w:val="24"/>
          <w:szCs w:val="24"/>
        </w:rPr>
      </w:pPr>
      <w:r w:rsidRPr="00CC3B5F">
        <w:rPr>
          <w:sz w:val="24"/>
          <w:szCs w:val="24"/>
        </w:rPr>
        <w:t xml:space="preserve">Konferencja zostanie podzielona na trzy bloki tematyczne: „Rozporządzenie e-IDAS – nowe wyzwania i szanse przed rynkiem europejskim”, „Usługi zaufania i e-identyfikacja </w:t>
      </w:r>
      <w:r w:rsidR="00CC3B5F">
        <w:rPr>
          <w:sz w:val="24"/>
          <w:szCs w:val="24"/>
        </w:rPr>
        <w:br/>
      </w:r>
      <w:r w:rsidRPr="00CC3B5F">
        <w:rPr>
          <w:sz w:val="24"/>
          <w:szCs w:val="24"/>
        </w:rPr>
        <w:t xml:space="preserve">– najnowsze rozwiązania i technologie na urządzenia mobilne” oraz „Usługi zaufania </w:t>
      </w:r>
      <w:r w:rsidR="00CC3B5F">
        <w:rPr>
          <w:sz w:val="24"/>
          <w:szCs w:val="24"/>
        </w:rPr>
        <w:br/>
      </w:r>
      <w:r w:rsidRPr="00CC3B5F">
        <w:rPr>
          <w:sz w:val="24"/>
          <w:szCs w:val="24"/>
        </w:rPr>
        <w:t xml:space="preserve">i e-identyfikacja i </w:t>
      </w:r>
      <w:proofErr w:type="spellStart"/>
      <w:r w:rsidRPr="00CC3B5F">
        <w:rPr>
          <w:sz w:val="24"/>
          <w:szCs w:val="24"/>
        </w:rPr>
        <w:t>paperless</w:t>
      </w:r>
      <w:proofErr w:type="spellEnd"/>
      <w:r w:rsidRPr="00CC3B5F">
        <w:rPr>
          <w:sz w:val="24"/>
          <w:szCs w:val="24"/>
        </w:rPr>
        <w:t xml:space="preserve"> country – międzynarodowe doświadczenia i kierunki rozwoju”.  Wśród gości znajdą się m.in. </w:t>
      </w:r>
      <w:r w:rsidRPr="00CC3B5F">
        <w:rPr>
          <w:rFonts w:cs="OpenSans-Bold"/>
          <w:bCs/>
          <w:sz w:val="24"/>
          <w:szCs w:val="24"/>
        </w:rPr>
        <w:t xml:space="preserve">Leonard </w:t>
      </w:r>
      <w:proofErr w:type="spellStart"/>
      <w:r w:rsidRPr="00CC3B5F">
        <w:rPr>
          <w:rFonts w:cs="OpenSans-Bold"/>
          <w:bCs/>
          <w:sz w:val="24"/>
          <w:szCs w:val="24"/>
        </w:rPr>
        <w:t>Rosenthol</w:t>
      </w:r>
      <w:proofErr w:type="spellEnd"/>
      <w:r w:rsidRPr="00CC3B5F">
        <w:rPr>
          <w:rFonts w:cs="OpenSans-Bold"/>
          <w:b/>
          <w:bCs/>
          <w:sz w:val="24"/>
          <w:szCs w:val="24"/>
        </w:rPr>
        <w:t xml:space="preserve">, </w:t>
      </w:r>
      <w:r w:rsidRPr="00CC3B5F">
        <w:rPr>
          <w:rFonts w:cs="Times"/>
          <w:sz w:val="24"/>
          <w:szCs w:val="24"/>
        </w:rPr>
        <w:t xml:space="preserve">główny architekt PDF w Adobe Systems </w:t>
      </w:r>
      <w:r w:rsidR="00CC3B5F">
        <w:rPr>
          <w:rFonts w:cs="Times"/>
          <w:sz w:val="24"/>
          <w:szCs w:val="24"/>
        </w:rPr>
        <w:br/>
      </w:r>
      <w:r w:rsidRPr="00CC3B5F">
        <w:rPr>
          <w:rFonts w:cs="OpenSans"/>
          <w:sz w:val="24"/>
          <w:szCs w:val="24"/>
        </w:rPr>
        <w:t xml:space="preserve">z USA, </w:t>
      </w:r>
      <w:proofErr w:type="spellStart"/>
      <w:r w:rsidRPr="00CC3B5F">
        <w:rPr>
          <w:rFonts w:cs="Times"/>
          <w:sz w:val="24"/>
          <w:szCs w:val="24"/>
        </w:rPr>
        <w:t>Luca</w:t>
      </w:r>
      <w:proofErr w:type="spellEnd"/>
      <w:r w:rsidRPr="00CC3B5F">
        <w:rPr>
          <w:rFonts w:cs="Times"/>
          <w:sz w:val="24"/>
          <w:szCs w:val="24"/>
        </w:rPr>
        <w:t xml:space="preserve"> Castellani, Sekretarz Komisji ONZ ds. Międzynarodowego Prawa Handlowego (UNCITRAL) z Austrii, Nick </w:t>
      </w:r>
      <w:proofErr w:type="spellStart"/>
      <w:r w:rsidRPr="00CC3B5F">
        <w:rPr>
          <w:rFonts w:cs="Times"/>
          <w:sz w:val="24"/>
          <w:szCs w:val="24"/>
        </w:rPr>
        <w:t>Pope</w:t>
      </w:r>
      <w:proofErr w:type="spellEnd"/>
      <w:r w:rsidRPr="00CC3B5F">
        <w:rPr>
          <w:rFonts w:cs="Times"/>
          <w:sz w:val="24"/>
          <w:szCs w:val="24"/>
        </w:rPr>
        <w:t> </w:t>
      </w:r>
      <w:r w:rsidRPr="00CC3B5F">
        <w:rPr>
          <w:rFonts w:cs="Times"/>
          <w:i/>
          <w:iCs/>
          <w:sz w:val="24"/>
          <w:szCs w:val="24"/>
        </w:rPr>
        <w:t>z </w:t>
      </w:r>
      <w:r w:rsidRPr="00CC3B5F">
        <w:rPr>
          <w:rFonts w:cs="Times"/>
          <w:iCs/>
          <w:sz w:val="24"/>
          <w:szCs w:val="24"/>
        </w:rPr>
        <w:t>Europejskiego Instytutu Norm Telekomunikacyjnych </w:t>
      </w:r>
      <w:r w:rsidRPr="00CC3B5F">
        <w:rPr>
          <w:rFonts w:cs="Times"/>
          <w:sz w:val="24"/>
          <w:szCs w:val="24"/>
        </w:rPr>
        <w:t xml:space="preserve">ETSI </w:t>
      </w:r>
      <w:r w:rsidR="00CC3B5F">
        <w:rPr>
          <w:rFonts w:cs="Times"/>
          <w:sz w:val="24"/>
          <w:szCs w:val="24"/>
        </w:rPr>
        <w:br/>
      </w:r>
      <w:r w:rsidRPr="00CC3B5F">
        <w:rPr>
          <w:rFonts w:cs="Times"/>
          <w:sz w:val="24"/>
          <w:szCs w:val="24"/>
        </w:rPr>
        <w:t xml:space="preserve">z Wielkiej Brytanii, </w:t>
      </w:r>
      <w:proofErr w:type="spellStart"/>
      <w:r w:rsidRPr="00CC3B5F">
        <w:rPr>
          <w:rFonts w:cs="Times"/>
          <w:sz w:val="24"/>
          <w:szCs w:val="24"/>
        </w:rPr>
        <w:t>Iain</w:t>
      </w:r>
      <w:proofErr w:type="spellEnd"/>
      <w:r w:rsidRPr="00CC3B5F">
        <w:rPr>
          <w:rFonts w:cs="Times"/>
          <w:sz w:val="24"/>
          <w:szCs w:val="24"/>
        </w:rPr>
        <w:t xml:space="preserve"> </w:t>
      </w:r>
      <w:proofErr w:type="spellStart"/>
      <w:r w:rsidRPr="00CC3B5F">
        <w:rPr>
          <w:rFonts w:cs="Times"/>
          <w:sz w:val="24"/>
          <w:szCs w:val="24"/>
        </w:rPr>
        <w:t>McCallum</w:t>
      </w:r>
      <w:proofErr w:type="spellEnd"/>
      <w:r w:rsidRPr="00CC3B5F">
        <w:rPr>
          <w:rFonts w:cs="Times"/>
          <w:sz w:val="24"/>
          <w:szCs w:val="24"/>
        </w:rPr>
        <w:t xml:space="preserve">  – Dyrektor ds. Strategii i Rozwoju z centrali GSM </w:t>
      </w:r>
      <w:proofErr w:type="spellStart"/>
      <w:r w:rsidRPr="00CC3B5F">
        <w:rPr>
          <w:rFonts w:cs="Times"/>
          <w:sz w:val="24"/>
          <w:szCs w:val="24"/>
        </w:rPr>
        <w:t>Association</w:t>
      </w:r>
      <w:proofErr w:type="spellEnd"/>
      <w:r w:rsidRPr="00CC3B5F">
        <w:rPr>
          <w:rFonts w:cs="Times"/>
          <w:sz w:val="24"/>
          <w:szCs w:val="24"/>
        </w:rPr>
        <w:t xml:space="preserve"> z Wielkiej Brytanii. </w:t>
      </w:r>
    </w:p>
    <w:p w14:paraId="06000093" w14:textId="323B2A16" w:rsidR="00485931" w:rsidRPr="00CC3B5F" w:rsidRDefault="00485931" w:rsidP="00485931">
      <w:pPr>
        <w:spacing w:before="100" w:after="100"/>
        <w:jc w:val="both"/>
        <w:rPr>
          <w:sz w:val="24"/>
          <w:szCs w:val="24"/>
        </w:rPr>
      </w:pPr>
      <w:r w:rsidRPr="00CC3B5F">
        <w:rPr>
          <w:sz w:val="24"/>
          <w:szCs w:val="24"/>
        </w:rPr>
        <w:lastRenderedPageBreak/>
        <w:t xml:space="preserve">Podczas czerwcowej konferencji będzie także mowa o współczesnych trendach w IT,  m.in. </w:t>
      </w:r>
      <w:r w:rsidR="00CC3B5F">
        <w:rPr>
          <w:sz w:val="24"/>
          <w:szCs w:val="24"/>
        </w:rPr>
        <w:br/>
      </w:r>
      <w:r w:rsidRPr="00CC3B5F">
        <w:rPr>
          <w:sz w:val="24"/>
          <w:szCs w:val="24"/>
        </w:rPr>
        <w:t xml:space="preserve">o tym, jak nowe prawo pomoże Unii Europejskiej wejść w przyszłości do świata bez papieru. Szacuje się, że gdyby Europa zamieniła dokumenty papierowe na elektroniczne tylko </w:t>
      </w:r>
      <w:r w:rsidR="00CC3B5F">
        <w:rPr>
          <w:sz w:val="24"/>
          <w:szCs w:val="24"/>
        </w:rPr>
        <w:br/>
      </w:r>
      <w:r w:rsidRPr="00CC3B5F">
        <w:rPr>
          <w:sz w:val="24"/>
          <w:szCs w:val="24"/>
        </w:rPr>
        <w:t xml:space="preserve">w obszarze zamówień publicznych to zaoszczędziłaby nawet 100 mld euro rocznie.   </w:t>
      </w:r>
    </w:p>
    <w:p w14:paraId="4922C8AA" w14:textId="3006D456" w:rsidR="00485931" w:rsidRPr="00CC3B5F" w:rsidRDefault="00485931" w:rsidP="00485931">
      <w:pPr>
        <w:spacing w:before="100" w:after="100"/>
        <w:jc w:val="both"/>
        <w:rPr>
          <w:sz w:val="24"/>
          <w:szCs w:val="24"/>
        </w:rPr>
      </w:pPr>
      <w:r w:rsidRPr="00CC3B5F">
        <w:rPr>
          <w:sz w:val="24"/>
          <w:szCs w:val="24"/>
        </w:rPr>
        <w:t>Asseco Data Systems podczas EFPE 2016 zaprezentuje swój nowatorski produkt „</w:t>
      </w:r>
      <w:proofErr w:type="spellStart"/>
      <w:r w:rsidRPr="00CC3B5F">
        <w:rPr>
          <w:sz w:val="24"/>
          <w:szCs w:val="24"/>
        </w:rPr>
        <w:t>Cloud</w:t>
      </w:r>
      <w:proofErr w:type="spellEnd"/>
      <w:r w:rsidRPr="00CC3B5F">
        <w:rPr>
          <w:sz w:val="24"/>
          <w:szCs w:val="24"/>
        </w:rPr>
        <w:t xml:space="preserve"> </w:t>
      </w:r>
      <w:proofErr w:type="spellStart"/>
      <w:r w:rsidRPr="00CC3B5F">
        <w:rPr>
          <w:sz w:val="24"/>
          <w:szCs w:val="24"/>
        </w:rPr>
        <w:t>Sign</w:t>
      </w:r>
      <w:proofErr w:type="spellEnd"/>
      <w:r w:rsidRPr="00CC3B5F">
        <w:rPr>
          <w:sz w:val="24"/>
          <w:szCs w:val="24"/>
        </w:rPr>
        <w:t xml:space="preserve">”, który wejdzie na rynek pod koniec tego roku. To </w:t>
      </w:r>
      <w:r w:rsidRPr="00CC3B5F">
        <w:rPr>
          <w:rFonts w:cs="Calibri Bold Italic"/>
          <w:sz w:val="24"/>
          <w:szCs w:val="24"/>
        </w:rPr>
        <w:t xml:space="preserve">rozwiązanie umożliwiające składanie podpisu elektronicznego tylko przy pomocy samego telefonu, laptopa czy innego urządzenia z wbudowaną przeglądarką www. Rozwiązanie to </w:t>
      </w:r>
      <w:r w:rsidRPr="00CC3B5F">
        <w:rPr>
          <w:sz w:val="24"/>
          <w:szCs w:val="24"/>
        </w:rPr>
        <w:t xml:space="preserve">zrewolucjonizuje rynek podpisu w Europie, a podpisywanie elektroniczne dokumentu będzie trwało krócej niż złożenie podpisu na papierze. Tym samym dokument będzie można podpisać z każdego miejsca i praktycznie </w:t>
      </w:r>
      <w:r w:rsidR="00CC3B5F">
        <w:rPr>
          <w:sz w:val="24"/>
          <w:szCs w:val="24"/>
        </w:rPr>
        <w:br/>
      </w:r>
      <w:r w:rsidRPr="00CC3B5F">
        <w:rPr>
          <w:sz w:val="24"/>
          <w:szCs w:val="24"/>
        </w:rPr>
        <w:t xml:space="preserve">w każdej sytuacji – podczas spotkania z przyjaciółmi, na wakacjach, itd., a samo podpisanie dokumentu będzie tak łatwe jak wysłanie SMS-a. </w:t>
      </w:r>
    </w:p>
    <w:p w14:paraId="5679039D" w14:textId="3B478AAD" w:rsidR="00485931" w:rsidRPr="00CC3B5F" w:rsidRDefault="00485931" w:rsidP="00485931">
      <w:pPr>
        <w:spacing w:before="100" w:after="100"/>
        <w:jc w:val="both"/>
        <w:rPr>
          <w:rFonts w:cs="OpenSans"/>
          <w:sz w:val="24"/>
          <w:szCs w:val="24"/>
        </w:rPr>
      </w:pPr>
      <w:r w:rsidRPr="00CC3B5F">
        <w:rPr>
          <w:rFonts w:cs="OpenSans"/>
          <w:sz w:val="24"/>
          <w:szCs w:val="24"/>
        </w:rPr>
        <w:t xml:space="preserve">Dotychczasowe edycje wydarzenia cieszyły się ogromnym powodzeniem - tylko </w:t>
      </w:r>
      <w:r w:rsidR="00CC3B5F">
        <w:rPr>
          <w:rFonts w:cs="OpenSans"/>
          <w:sz w:val="24"/>
          <w:szCs w:val="24"/>
        </w:rPr>
        <w:br/>
      </w:r>
      <w:r w:rsidRPr="00CC3B5F">
        <w:rPr>
          <w:rFonts w:cs="OpenSans"/>
          <w:sz w:val="24"/>
          <w:szCs w:val="24"/>
        </w:rPr>
        <w:t xml:space="preserve">w ubiegłorocznej konferencji wzięło udział ponad 120 uczestników z blisko 20 krajów całej Europy i Azji. </w:t>
      </w:r>
      <w:r w:rsidRPr="00CC3B5F">
        <w:rPr>
          <w:rFonts w:cs="OpenSans-Light"/>
          <w:sz w:val="24"/>
          <w:szCs w:val="24"/>
        </w:rPr>
        <w:t xml:space="preserve"> </w:t>
      </w:r>
    </w:p>
    <w:p w14:paraId="7B8C806A" w14:textId="429FDCD9" w:rsidR="00485931" w:rsidRPr="00CC3B5F" w:rsidRDefault="00485931" w:rsidP="00CC3B5F">
      <w:pPr>
        <w:ind w:left="708"/>
        <w:jc w:val="both"/>
        <w:rPr>
          <w:sz w:val="24"/>
          <w:szCs w:val="24"/>
        </w:rPr>
      </w:pPr>
      <w:r w:rsidRPr="00CC3B5F">
        <w:rPr>
          <w:rStyle w:val="CytatZnak"/>
          <w:color w:val="auto"/>
        </w:rPr>
        <w:t xml:space="preserve">- Konferencja EFPE to jedna z najważniejszych inicjatyw Asseco Data Systems. Cieszymy się, że do Szczecina przyjadą osobistości z całego świata, w tym z Azji </w:t>
      </w:r>
      <w:r w:rsidR="00CC3B5F">
        <w:rPr>
          <w:rStyle w:val="CytatZnak"/>
          <w:color w:val="auto"/>
        </w:rPr>
        <w:br/>
      </w:r>
      <w:r w:rsidRPr="00CC3B5F">
        <w:rPr>
          <w:rStyle w:val="CytatZnak"/>
          <w:color w:val="auto"/>
        </w:rPr>
        <w:t>i Stanów Zjednoczonych, by spotkać się z przedstawicielami Europy i właśnie tu rozmawiać o biznesie usług zaufania i bezpieczeństwa.</w:t>
      </w:r>
      <w:r w:rsidRPr="00CC3B5F">
        <w:rPr>
          <w:sz w:val="24"/>
          <w:szCs w:val="24"/>
        </w:rPr>
        <w:t xml:space="preserve">  – mówi Andrzej Dopierała, Prezes Asseco Data Systems.</w:t>
      </w:r>
    </w:p>
    <w:p w14:paraId="58274F4D" w14:textId="16F9956C" w:rsidR="00485931" w:rsidRPr="00CC3B5F" w:rsidRDefault="00485931" w:rsidP="00485931">
      <w:pPr>
        <w:jc w:val="both"/>
        <w:rPr>
          <w:sz w:val="24"/>
          <w:szCs w:val="24"/>
        </w:rPr>
      </w:pPr>
      <w:r w:rsidRPr="00CC3B5F">
        <w:rPr>
          <w:rFonts w:cs="OpenSans"/>
          <w:sz w:val="24"/>
          <w:szCs w:val="24"/>
        </w:rPr>
        <w:t xml:space="preserve">W tym roku </w:t>
      </w:r>
      <w:r w:rsidRPr="00CC3B5F">
        <w:rPr>
          <w:rFonts w:cs="OpenSans"/>
          <w:b/>
          <w:sz w:val="24"/>
          <w:szCs w:val="24"/>
        </w:rPr>
        <w:t xml:space="preserve">konferencja odbędzie się  w dniach 9-10 czerwca w szczecińskim </w:t>
      </w:r>
      <w:r w:rsidR="00CC3B5F">
        <w:rPr>
          <w:rFonts w:cs="OpenSans"/>
          <w:b/>
          <w:sz w:val="24"/>
          <w:szCs w:val="24"/>
        </w:rPr>
        <w:t xml:space="preserve">Hotelu </w:t>
      </w:r>
      <w:r w:rsidRPr="00CC3B5F">
        <w:rPr>
          <w:rFonts w:cs="OpenSans"/>
          <w:b/>
          <w:sz w:val="24"/>
          <w:szCs w:val="24"/>
        </w:rPr>
        <w:t>Radisson</w:t>
      </w:r>
      <w:r w:rsidR="00CC3B5F">
        <w:rPr>
          <w:rFonts w:cs="OpenSans"/>
          <w:b/>
          <w:sz w:val="24"/>
          <w:szCs w:val="24"/>
        </w:rPr>
        <w:t xml:space="preserve"> </w:t>
      </w:r>
      <w:r w:rsidRPr="00CC3B5F">
        <w:rPr>
          <w:rFonts w:cs="OpenSans"/>
          <w:b/>
          <w:sz w:val="24"/>
          <w:szCs w:val="24"/>
        </w:rPr>
        <w:t xml:space="preserve">i na terenie </w:t>
      </w:r>
      <w:r w:rsidR="00CC3B5F">
        <w:rPr>
          <w:rFonts w:cs="OpenSans"/>
          <w:b/>
          <w:sz w:val="24"/>
          <w:szCs w:val="24"/>
        </w:rPr>
        <w:t xml:space="preserve">Centrum Kultury Regionu </w:t>
      </w:r>
      <w:r w:rsidRPr="00CC3B5F">
        <w:rPr>
          <w:rFonts w:cs="OpenSans"/>
          <w:b/>
          <w:sz w:val="24"/>
          <w:szCs w:val="24"/>
        </w:rPr>
        <w:t>Star</w:t>
      </w:r>
      <w:r w:rsidR="00CC3B5F">
        <w:rPr>
          <w:rFonts w:cs="OpenSans"/>
          <w:b/>
          <w:sz w:val="24"/>
          <w:szCs w:val="24"/>
        </w:rPr>
        <w:t>a</w:t>
      </w:r>
      <w:r w:rsidRPr="00CC3B5F">
        <w:rPr>
          <w:rFonts w:cs="OpenSans"/>
          <w:b/>
          <w:sz w:val="24"/>
          <w:szCs w:val="24"/>
        </w:rPr>
        <w:t xml:space="preserve"> Rzeźni</w:t>
      </w:r>
      <w:r w:rsidR="00CC3B5F">
        <w:rPr>
          <w:rFonts w:cs="OpenSans"/>
          <w:b/>
          <w:sz w:val="24"/>
          <w:szCs w:val="24"/>
        </w:rPr>
        <w:t xml:space="preserve">a na szczecińskiej </w:t>
      </w:r>
      <w:proofErr w:type="spellStart"/>
      <w:r w:rsidR="00CC3B5F">
        <w:rPr>
          <w:rFonts w:cs="OpenSans"/>
          <w:b/>
          <w:sz w:val="24"/>
          <w:szCs w:val="24"/>
        </w:rPr>
        <w:t>Łasztowni</w:t>
      </w:r>
      <w:proofErr w:type="spellEnd"/>
      <w:r w:rsidRPr="00CC3B5F">
        <w:rPr>
          <w:rFonts w:cs="OpenSans"/>
          <w:b/>
          <w:sz w:val="24"/>
          <w:szCs w:val="24"/>
        </w:rPr>
        <w:t>.</w:t>
      </w:r>
      <w:r w:rsidRPr="00CC3B5F">
        <w:rPr>
          <w:rFonts w:cs="OpenSans"/>
          <w:sz w:val="24"/>
          <w:szCs w:val="24"/>
        </w:rPr>
        <w:t xml:space="preserve"> </w:t>
      </w:r>
      <w:r w:rsidRPr="00CC3B5F">
        <w:rPr>
          <w:rFonts w:eastAsia="Times New Roman" w:cs="Times New Roman"/>
          <w:sz w:val="24"/>
          <w:szCs w:val="24"/>
        </w:rPr>
        <w:t>Wydarzenie otrzymało patronat honorowy Ministerstwa Rozwoju, Ministerstwa Cyfryzacji, Polskiego Komitetu Normalizacyjnego, Polskiej Izby Informatyki i Komunikacji, a także Prezydenta Miasta Szczecina.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698A" w14:paraId="47E2B545" w14:textId="77777777" w:rsidTr="00564CE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D13BE6C" w14:textId="77777777" w:rsidR="0008698A" w:rsidRDefault="0008698A" w:rsidP="00564CE3">
            <w:pPr>
              <w:spacing w:before="100" w:after="100"/>
              <w:jc w:val="both"/>
              <w:rPr>
                <w:rFonts w:cs="OpenSans"/>
                <w:b/>
                <w:color w:val="00A4E0"/>
              </w:rPr>
            </w:pPr>
          </w:p>
          <w:p w14:paraId="497CFC44" w14:textId="77777777" w:rsidR="0008698A" w:rsidRDefault="0008698A" w:rsidP="00564CE3">
            <w:pPr>
              <w:spacing w:before="100" w:after="100"/>
              <w:jc w:val="both"/>
              <w:rPr>
                <w:rFonts w:cs="OpenSans"/>
                <w:b/>
                <w:color w:val="00A4E0"/>
              </w:rPr>
            </w:pPr>
          </w:p>
          <w:p w14:paraId="5AE69E09" w14:textId="77777777" w:rsidR="0008698A" w:rsidRPr="00304F07" w:rsidRDefault="0008698A" w:rsidP="00564CE3">
            <w:pPr>
              <w:spacing w:before="100" w:after="100"/>
              <w:jc w:val="both"/>
              <w:rPr>
                <w:rFonts w:cs="OpenSans"/>
                <w:b/>
                <w:color w:val="00A4E0"/>
              </w:rPr>
            </w:pPr>
            <w:r w:rsidRPr="00304F07">
              <w:rPr>
                <w:rFonts w:cs="OpenSans"/>
                <w:b/>
                <w:color w:val="00A4E0"/>
              </w:rPr>
              <w:t xml:space="preserve">Więcej informacji o konferencji: </w:t>
            </w:r>
          </w:p>
          <w:p w14:paraId="5C49973C" w14:textId="77777777" w:rsidR="0008698A" w:rsidRPr="00354345" w:rsidRDefault="0008698A" w:rsidP="00564CE3">
            <w:pPr>
              <w:spacing w:before="100" w:after="100"/>
              <w:jc w:val="both"/>
              <w:rPr>
                <w:rFonts w:cs="OpenSans"/>
                <w:color w:val="000000" w:themeColor="text1"/>
              </w:rPr>
            </w:pPr>
            <w:hyperlink r:id="rId6" w:history="1">
              <w:r w:rsidRPr="00354345">
                <w:rPr>
                  <w:rStyle w:val="Hipercze"/>
                  <w:rFonts w:cs="OpenSans"/>
                  <w:color w:val="000000" w:themeColor="text1"/>
                </w:rPr>
                <w:t>www.efpe.pl</w:t>
              </w:r>
            </w:hyperlink>
            <w:r w:rsidRPr="00354345">
              <w:rPr>
                <w:rFonts w:cs="OpenSans"/>
                <w:color w:val="000000" w:themeColor="text1"/>
              </w:rPr>
              <w:t xml:space="preserve"> </w:t>
            </w:r>
          </w:p>
          <w:p w14:paraId="0E3BBC15" w14:textId="77777777" w:rsidR="0008698A" w:rsidRPr="00354345" w:rsidRDefault="0008698A" w:rsidP="00564CE3">
            <w:pPr>
              <w:rPr>
                <w:color w:val="000000" w:themeColor="text1"/>
              </w:rPr>
            </w:pPr>
            <w:hyperlink r:id="rId7" w:history="1">
              <w:r w:rsidRPr="00354345">
                <w:rPr>
                  <w:rStyle w:val="Hipercze"/>
                  <w:color w:val="000000" w:themeColor="text1"/>
                </w:rPr>
                <w:t>https://twitter.com/efpe_conference</w:t>
              </w:r>
            </w:hyperlink>
            <w:r w:rsidRPr="00354345">
              <w:rPr>
                <w:color w:val="000000" w:themeColor="text1"/>
              </w:rPr>
              <w:t xml:space="preserve"> </w:t>
            </w:r>
          </w:p>
          <w:p w14:paraId="24AB1898" w14:textId="77777777" w:rsidR="0008698A" w:rsidRPr="00354345" w:rsidRDefault="0008698A" w:rsidP="00564CE3"/>
          <w:p w14:paraId="52DB4414" w14:textId="77777777" w:rsidR="0008698A" w:rsidRDefault="0008698A" w:rsidP="00564CE3">
            <w:pPr>
              <w:spacing w:before="100" w:after="100"/>
              <w:jc w:val="both"/>
              <w:rPr>
                <w:b/>
                <w:color w:val="00A4E0"/>
                <w:lang w:val="en-US"/>
              </w:rPr>
            </w:pPr>
            <w:r>
              <w:rPr>
                <w:b/>
                <w:color w:val="00A4E0"/>
                <w:lang w:val="en-US"/>
              </w:rPr>
              <w:t xml:space="preserve">Press KIT </w:t>
            </w:r>
            <w:proofErr w:type="spellStart"/>
            <w:r>
              <w:rPr>
                <w:b/>
                <w:color w:val="00A4E0"/>
                <w:lang w:val="en-US"/>
              </w:rPr>
              <w:t>konferencji</w:t>
            </w:r>
            <w:proofErr w:type="spellEnd"/>
            <w:r>
              <w:rPr>
                <w:b/>
                <w:color w:val="00A4E0"/>
                <w:lang w:val="en-US"/>
              </w:rPr>
              <w:t>:</w:t>
            </w:r>
          </w:p>
          <w:p w14:paraId="40CF8A55" w14:textId="77777777" w:rsidR="0008698A" w:rsidRPr="00AB5A62" w:rsidRDefault="0008698A" w:rsidP="00564CE3">
            <w:pPr>
              <w:spacing w:before="100" w:after="100"/>
              <w:jc w:val="both"/>
              <w:rPr>
                <w:color w:val="000000" w:themeColor="text1"/>
                <w:lang w:val="en-US"/>
              </w:rPr>
            </w:pPr>
            <w:hyperlink r:id="rId8" w:history="1">
              <w:r w:rsidRPr="00AB5A62">
                <w:rPr>
                  <w:rStyle w:val="Hipercze"/>
                  <w:color w:val="000000" w:themeColor="text1"/>
                  <w:lang w:val="en-US"/>
                </w:rPr>
                <w:t>https://www.assecods.pl/efpe_presskit/</w:t>
              </w:r>
            </w:hyperlink>
            <w:r w:rsidRPr="00AB5A62">
              <w:rPr>
                <w:color w:val="000000" w:themeColor="text1"/>
                <w:lang w:val="en-US"/>
              </w:rPr>
              <w:t xml:space="preserve"> </w:t>
            </w:r>
          </w:p>
          <w:p w14:paraId="74FABB43" w14:textId="77777777" w:rsidR="0008698A" w:rsidRDefault="0008698A" w:rsidP="00564CE3">
            <w:pPr>
              <w:spacing w:before="100" w:after="100"/>
              <w:jc w:val="both"/>
              <w:rPr>
                <w:b/>
                <w:color w:val="00A4E0"/>
                <w:lang w:val="en-US"/>
              </w:rPr>
            </w:pPr>
          </w:p>
          <w:p w14:paraId="51EEF81E" w14:textId="77777777" w:rsidR="0008698A" w:rsidRDefault="0008698A" w:rsidP="00564CE3">
            <w:pPr>
              <w:spacing w:before="100" w:after="100"/>
              <w:jc w:val="both"/>
              <w:rPr>
                <w:b/>
                <w:color w:val="00A4E0"/>
                <w:lang w:val="en-US"/>
              </w:rPr>
            </w:pPr>
            <w:r>
              <w:rPr>
                <w:b/>
                <w:color w:val="00A4E0"/>
                <w:lang w:val="en-US"/>
              </w:rPr>
              <w:t>O Asseco Data Systems:</w:t>
            </w:r>
          </w:p>
          <w:p w14:paraId="57B17DA0" w14:textId="77777777" w:rsidR="0008698A" w:rsidRDefault="0008698A" w:rsidP="00564CE3">
            <w:pPr>
              <w:spacing w:before="100" w:after="100"/>
              <w:jc w:val="both"/>
              <w:rPr>
                <w:rFonts w:cs="OpenSans"/>
              </w:rPr>
            </w:pPr>
            <w:hyperlink r:id="rId9" w:history="1">
              <w:r w:rsidRPr="00AB5A62">
                <w:rPr>
                  <w:rStyle w:val="Hipercze"/>
                  <w:rFonts w:cs="OpenSans"/>
                  <w:color w:val="000000" w:themeColor="text1"/>
                </w:rPr>
                <w:t>https://www.assecods.pl/o-firmie/</w:t>
              </w:r>
            </w:hyperlink>
            <w:r w:rsidRPr="00AB5A62">
              <w:rPr>
                <w:rFonts w:cs="OpenSans"/>
                <w:color w:val="000000" w:themeColor="text1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F2D3E16" w14:textId="77777777" w:rsidR="0008698A" w:rsidRPr="00304F07" w:rsidRDefault="0008698A" w:rsidP="00564CE3">
            <w:pPr>
              <w:jc w:val="right"/>
              <w:rPr>
                <w:b/>
                <w:color w:val="00A4E0"/>
              </w:rPr>
            </w:pPr>
            <w:r>
              <w:rPr>
                <w:b/>
                <w:color w:val="00A4E0"/>
              </w:rPr>
              <w:t>Rzecznik Prasowy konferencji:</w:t>
            </w:r>
          </w:p>
          <w:p w14:paraId="15B3BF77" w14:textId="77777777" w:rsidR="0008698A" w:rsidRDefault="0008698A" w:rsidP="00564CE3">
            <w:pPr>
              <w:jc w:val="right"/>
              <w:rPr>
                <w:b/>
              </w:rPr>
            </w:pPr>
            <w:r w:rsidRPr="00444A50">
              <w:rPr>
                <w:b/>
              </w:rPr>
              <w:t xml:space="preserve">Sylwia Turkiewicz </w:t>
            </w:r>
          </w:p>
          <w:p w14:paraId="2BC4FA2B" w14:textId="77777777" w:rsidR="0008698A" w:rsidRPr="00444A50" w:rsidRDefault="0008698A" w:rsidP="00564CE3">
            <w:pPr>
              <w:jc w:val="right"/>
              <w:rPr>
                <w:b/>
                <w:lang w:val="en-US"/>
              </w:rPr>
            </w:pPr>
            <w:hyperlink r:id="rId10" w:history="1">
              <w:r w:rsidRPr="00444A50">
                <w:rPr>
                  <w:rStyle w:val="Hipercze"/>
                  <w:color w:val="auto"/>
                  <w:lang w:val="en-US"/>
                </w:rPr>
                <w:t>Sylwia.turkiewicz@efpe.pl</w:t>
              </w:r>
            </w:hyperlink>
            <w:r w:rsidRPr="00444A50">
              <w:rPr>
                <w:b/>
                <w:lang w:val="en-US"/>
              </w:rPr>
              <w:t xml:space="preserve"> </w:t>
            </w:r>
          </w:p>
          <w:p w14:paraId="3EBE1777" w14:textId="77777777" w:rsidR="0008698A" w:rsidRPr="00444A50" w:rsidRDefault="0008698A" w:rsidP="00564CE3">
            <w:pPr>
              <w:jc w:val="right"/>
              <w:rPr>
                <w:b/>
                <w:lang w:val="en-US"/>
              </w:rPr>
            </w:pPr>
            <w:r w:rsidRPr="00444A50">
              <w:rPr>
                <w:b/>
                <w:lang w:val="en-US"/>
              </w:rPr>
              <w:t xml:space="preserve">Tel. 795 011 206 </w:t>
            </w:r>
          </w:p>
          <w:p w14:paraId="1D9713E3" w14:textId="77777777" w:rsidR="0008698A" w:rsidRDefault="0008698A" w:rsidP="00564CE3">
            <w:pPr>
              <w:spacing w:before="100" w:after="100"/>
              <w:jc w:val="right"/>
              <w:rPr>
                <w:rFonts w:cs="OpenSans"/>
              </w:rPr>
            </w:pPr>
            <w:bookmarkStart w:id="0" w:name="_GoBack"/>
            <w:bookmarkEnd w:id="0"/>
          </w:p>
        </w:tc>
      </w:tr>
    </w:tbl>
    <w:p w14:paraId="61DD34C9" w14:textId="77777777" w:rsidR="008B47F6" w:rsidRPr="00CC3B5F" w:rsidRDefault="008B47F6" w:rsidP="0008698A">
      <w:pPr>
        <w:rPr>
          <w:sz w:val="24"/>
          <w:szCs w:val="24"/>
        </w:rPr>
      </w:pPr>
    </w:p>
    <w:sectPr w:rsidR="008B47F6" w:rsidRPr="00CC3B5F" w:rsidSect="00170C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7" w:bottom="1417" w:left="1417" w:header="851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9A61C" w14:textId="77777777" w:rsidR="00882F60" w:rsidRDefault="00882F60" w:rsidP="00740ED5">
      <w:pPr>
        <w:spacing w:after="0" w:line="240" w:lineRule="auto"/>
      </w:pPr>
      <w:r>
        <w:separator/>
      </w:r>
    </w:p>
  </w:endnote>
  <w:endnote w:type="continuationSeparator" w:id="0">
    <w:p w14:paraId="04B00F99" w14:textId="77777777" w:rsidR="00882F60" w:rsidRDefault="00882F60" w:rsidP="0074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 Light">
    <w:altName w:val="Corbel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Open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an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Geomanist Regular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8CC3D" w14:textId="77777777" w:rsidR="00A26092" w:rsidRDefault="00A260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B4819" w14:textId="77777777" w:rsidR="00740ED5" w:rsidRDefault="00DA5C7B">
    <w:pPr>
      <w:pStyle w:val="Stopka"/>
      <w:rPr>
        <w:rFonts w:ascii="Geomanist Regular" w:hAnsi="Geomanist Regular"/>
        <w:sz w:val="12"/>
      </w:rPr>
    </w:pPr>
    <w:r>
      <w:rPr>
        <w:rFonts w:ascii="Geomanist Regular" w:hAnsi="Geomanist Regular"/>
        <w:noProof/>
        <w:sz w:val="12"/>
        <w:lang w:eastAsia="pl-PL"/>
      </w:rPr>
      <w:drawing>
        <wp:anchor distT="0" distB="0" distL="114300" distR="114300" simplePos="0" relativeHeight="251659264" behindDoc="1" locked="0" layoutInCell="1" allowOverlap="1" wp14:anchorId="00FEFE5C" wp14:editId="5170C84B">
          <wp:simplePos x="0" y="0"/>
          <wp:positionH relativeFrom="column">
            <wp:posOffset>-895461</wp:posOffset>
          </wp:positionH>
          <wp:positionV relativeFrom="paragraph">
            <wp:posOffset>-414881</wp:posOffset>
          </wp:positionV>
          <wp:extent cx="7571768" cy="86968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Sąd Rejonowy Gdań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566" cy="897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D9B677" w14:textId="77777777" w:rsidR="002063A4" w:rsidRPr="002063A4" w:rsidRDefault="002063A4">
    <w:pPr>
      <w:pStyle w:val="Stopka"/>
      <w:rPr>
        <w:rFonts w:ascii="Geomanist Regular" w:hAnsi="Geomanist Regular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EA53B" w14:textId="77777777" w:rsidR="00A26092" w:rsidRDefault="00A26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4E6D4" w14:textId="77777777" w:rsidR="00882F60" w:rsidRDefault="00882F60" w:rsidP="00740ED5">
      <w:pPr>
        <w:spacing w:after="0" w:line="240" w:lineRule="auto"/>
      </w:pPr>
      <w:r>
        <w:separator/>
      </w:r>
    </w:p>
  </w:footnote>
  <w:footnote w:type="continuationSeparator" w:id="0">
    <w:p w14:paraId="4A5D3DCF" w14:textId="77777777" w:rsidR="00882F60" w:rsidRDefault="00882F60" w:rsidP="0074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8B726" w14:textId="77777777" w:rsidR="00A26092" w:rsidRDefault="00A260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65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5"/>
      <w:gridCol w:w="2126"/>
      <w:gridCol w:w="2757"/>
      <w:gridCol w:w="2767"/>
    </w:tblGrid>
    <w:tr w:rsidR="002063A4" w:rsidRPr="00740ED5" w14:paraId="506CAB91" w14:textId="77777777" w:rsidTr="00114D5C">
      <w:trPr>
        <w:trHeight w:val="20"/>
      </w:trPr>
      <w:tc>
        <w:tcPr>
          <w:tcW w:w="2415" w:type="dxa"/>
          <w:vAlign w:val="center"/>
        </w:tcPr>
        <w:p w14:paraId="5CD49D14" w14:textId="77777777" w:rsidR="002063A4" w:rsidRPr="00114D5C" w:rsidRDefault="002063A4" w:rsidP="00740ED5">
          <w:pPr>
            <w:pStyle w:val="Nagwek"/>
            <w:rPr>
              <w:rFonts w:ascii="Geomanist Regular" w:hAnsi="Geomanist Regular"/>
              <w:color w:val="14B1E7"/>
              <w:sz w:val="14"/>
              <w:lang w:val="en-GB"/>
            </w:rPr>
          </w:pPr>
        </w:p>
      </w:tc>
      <w:tc>
        <w:tcPr>
          <w:tcW w:w="2126" w:type="dxa"/>
          <w:vAlign w:val="center"/>
        </w:tcPr>
        <w:p w14:paraId="639AF8CE" w14:textId="77777777" w:rsidR="002063A4" w:rsidRPr="00114D5C" w:rsidRDefault="002063A4" w:rsidP="00740ED5">
          <w:pPr>
            <w:pStyle w:val="Nagwek"/>
            <w:rPr>
              <w:rFonts w:ascii="Geomanist Regular" w:hAnsi="Geomanist Regular"/>
              <w:color w:val="14B1E7"/>
              <w:sz w:val="14"/>
              <w:lang w:val="en-GB"/>
            </w:rPr>
          </w:pPr>
        </w:p>
      </w:tc>
      <w:tc>
        <w:tcPr>
          <w:tcW w:w="2757" w:type="dxa"/>
          <w:vAlign w:val="center"/>
        </w:tcPr>
        <w:p w14:paraId="4B47F04B" w14:textId="77777777" w:rsidR="002063A4" w:rsidRPr="002063A4" w:rsidRDefault="002063A4" w:rsidP="00740ED5">
          <w:pPr>
            <w:pStyle w:val="Nagwek"/>
            <w:rPr>
              <w:rFonts w:ascii="Geomanist Regular" w:hAnsi="Geomanist Regular"/>
              <w:b/>
              <w:color w:val="14B1E7"/>
              <w:sz w:val="14"/>
            </w:rPr>
          </w:pPr>
        </w:p>
      </w:tc>
      <w:tc>
        <w:tcPr>
          <w:tcW w:w="2767" w:type="dxa"/>
          <w:vMerge w:val="restart"/>
        </w:tcPr>
        <w:p w14:paraId="21DA57F2" w14:textId="77777777" w:rsidR="002063A4" w:rsidRPr="00740ED5" w:rsidRDefault="002063A4">
          <w:pPr>
            <w:pStyle w:val="Nagwek"/>
          </w:pPr>
        </w:p>
      </w:tc>
    </w:tr>
    <w:tr w:rsidR="002063A4" w:rsidRPr="00740ED5" w14:paraId="65D72609" w14:textId="77777777" w:rsidTr="00114D5C">
      <w:trPr>
        <w:trHeight w:val="261"/>
      </w:trPr>
      <w:tc>
        <w:tcPr>
          <w:tcW w:w="2415" w:type="dxa"/>
          <w:vAlign w:val="center"/>
        </w:tcPr>
        <w:p w14:paraId="73FEAC8B" w14:textId="77777777" w:rsidR="002063A4" w:rsidRPr="00114D5C" w:rsidRDefault="002063A4" w:rsidP="00740ED5">
          <w:pPr>
            <w:pStyle w:val="Nagwek"/>
            <w:rPr>
              <w:rFonts w:ascii="Geomanist Regular" w:hAnsi="Geomanist Regular"/>
              <w:sz w:val="14"/>
            </w:rPr>
          </w:pPr>
        </w:p>
      </w:tc>
      <w:tc>
        <w:tcPr>
          <w:tcW w:w="2126" w:type="dxa"/>
          <w:vAlign w:val="center"/>
        </w:tcPr>
        <w:p w14:paraId="0C2E4CA8" w14:textId="77777777" w:rsidR="002063A4" w:rsidRPr="00114D5C" w:rsidRDefault="002063A4" w:rsidP="00740ED5">
          <w:pPr>
            <w:pStyle w:val="Nagwek"/>
            <w:rPr>
              <w:rFonts w:ascii="Geomanist Regular" w:hAnsi="Geomanist Regular"/>
              <w:sz w:val="14"/>
            </w:rPr>
          </w:pPr>
        </w:p>
      </w:tc>
      <w:tc>
        <w:tcPr>
          <w:tcW w:w="2757" w:type="dxa"/>
          <w:vAlign w:val="center"/>
        </w:tcPr>
        <w:p w14:paraId="673F7BC1" w14:textId="77777777" w:rsidR="002063A4" w:rsidRPr="00114D5C" w:rsidRDefault="002063A4" w:rsidP="00F979CB">
          <w:pPr>
            <w:pStyle w:val="Nagwek"/>
            <w:rPr>
              <w:rFonts w:ascii="Geomanist Regular" w:hAnsi="Geomanist Regular"/>
              <w:sz w:val="14"/>
            </w:rPr>
          </w:pPr>
        </w:p>
      </w:tc>
      <w:tc>
        <w:tcPr>
          <w:tcW w:w="2767" w:type="dxa"/>
          <w:vMerge/>
        </w:tcPr>
        <w:p w14:paraId="097B9A32" w14:textId="77777777" w:rsidR="002063A4" w:rsidRPr="00740ED5" w:rsidRDefault="002063A4">
          <w:pPr>
            <w:pStyle w:val="Nagwek"/>
          </w:pPr>
        </w:p>
      </w:tc>
    </w:tr>
    <w:tr w:rsidR="002063A4" w:rsidRPr="00740ED5" w14:paraId="0DF4C0D8" w14:textId="77777777" w:rsidTr="00114D5C">
      <w:trPr>
        <w:trHeight w:val="20"/>
      </w:trPr>
      <w:tc>
        <w:tcPr>
          <w:tcW w:w="2415" w:type="dxa"/>
          <w:vAlign w:val="center"/>
        </w:tcPr>
        <w:p w14:paraId="09DB181D" w14:textId="77777777" w:rsidR="002063A4" w:rsidRPr="00114D5C" w:rsidRDefault="002063A4" w:rsidP="00740ED5">
          <w:pPr>
            <w:pStyle w:val="Nagwek"/>
            <w:rPr>
              <w:rFonts w:ascii="Geomanist Regular" w:hAnsi="Geomanist Regular"/>
              <w:sz w:val="14"/>
            </w:rPr>
          </w:pPr>
        </w:p>
      </w:tc>
      <w:tc>
        <w:tcPr>
          <w:tcW w:w="2126" w:type="dxa"/>
          <w:vAlign w:val="center"/>
        </w:tcPr>
        <w:p w14:paraId="3538D924" w14:textId="77777777" w:rsidR="002063A4" w:rsidRPr="00114D5C" w:rsidRDefault="002063A4" w:rsidP="00740ED5">
          <w:pPr>
            <w:pStyle w:val="Nagwek"/>
            <w:rPr>
              <w:rFonts w:ascii="Geomanist Regular" w:hAnsi="Geomanist Regular"/>
              <w:sz w:val="14"/>
            </w:rPr>
          </w:pPr>
        </w:p>
      </w:tc>
      <w:tc>
        <w:tcPr>
          <w:tcW w:w="2757" w:type="dxa"/>
          <w:vAlign w:val="center"/>
        </w:tcPr>
        <w:p w14:paraId="60EF144A" w14:textId="77777777" w:rsidR="002063A4" w:rsidRPr="00114D5C" w:rsidRDefault="002063A4" w:rsidP="002063A4">
          <w:pPr>
            <w:pStyle w:val="Nagwek"/>
            <w:rPr>
              <w:rFonts w:ascii="Geomanist Regular" w:hAnsi="Geomanist Regular"/>
              <w:sz w:val="14"/>
            </w:rPr>
          </w:pPr>
        </w:p>
      </w:tc>
      <w:tc>
        <w:tcPr>
          <w:tcW w:w="2767" w:type="dxa"/>
          <w:vMerge/>
        </w:tcPr>
        <w:p w14:paraId="4EEA4F65" w14:textId="77777777" w:rsidR="002063A4" w:rsidRPr="00740ED5" w:rsidRDefault="002063A4">
          <w:pPr>
            <w:pStyle w:val="Nagwek"/>
          </w:pPr>
        </w:p>
      </w:tc>
    </w:tr>
  </w:tbl>
  <w:p w14:paraId="0196C835" w14:textId="77777777" w:rsidR="00740ED5" w:rsidRPr="00740ED5" w:rsidRDefault="00DA5C7B" w:rsidP="002063A4">
    <w:r>
      <w:rPr>
        <w:rFonts w:ascii="Geomanist Regular" w:hAnsi="Geomanist Regular"/>
        <w:noProof/>
        <w:color w:val="14B1E7"/>
        <w:sz w:val="14"/>
        <w:lang w:eastAsia="pl-PL"/>
      </w:rPr>
      <w:drawing>
        <wp:anchor distT="0" distB="0" distL="114300" distR="114300" simplePos="0" relativeHeight="251658240" behindDoc="1" locked="0" layoutInCell="1" allowOverlap="1" wp14:anchorId="4B7176FA" wp14:editId="5AEE3F4B">
          <wp:simplePos x="0" y="0"/>
          <wp:positionH relativeFrom="column">
            <wp:posOffset>-895461</wp:posOffset>
          </wp:positionH>
          <wp:positionV relativeFrom="paragraph">
            <wp:posOffset>-930165</wp:posOffset>
          </wp:positionV>
          <wp:extent cx="7554416" cy="1230757"/>
          <wp:effectExtent l="0" t="0" r="889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uro w Szczecin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509" cy="1241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327A0" w14:textId="77777777" w:rsidR="00A26092" w:rsidRDefault="00A260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D5"/>
    <w:rsid w:val="000012D1"/>
    <w:rsid w:val="00007EA8"/>
    <w:rsid w:val="000217FC"/>
    <w:rsid w:val="00051A7F"/>
    <w:rsid w:val="00054252"/>
    <w:rsid w:val="00057B56"/>
    <w:rsid w:val="00065812"/>
    <w:rsid w:val="00067894"/>
    <w:rsid w:val="0007762E"/>
    <w:rsid w:val="00081095"/>
    <w:rsid w:val="000832EB"/>
    <w:rsid w:val="00083736"/>
    <w:rsid w:val="00086357"/>
    <w:rsid w:val="0008698A"/>
    <w:rsid w:val="000B4DA6"/>
    <w:rsid w:val="000C4DB9"/>
    <w:rsid w:val="000E0FB3"/>
    <w:rsid w:val="000E550A"/>
    <w:rsid w:val="0010054C"/>
    <w:rsid w:val="00100E08"/>
    <w:rsid w:val="00103419"/>
    <w:rsid w:val="00110744"/>
    <w:rsid w:val="00114D5C"/>
    <w:rsid w:val="001156DE"/>
    <w:rsid w:val="001217FD"/>
    <w:rsid w:val="001371EB"/>
    <w:rsid w:val="0015122C"/>
    <w:rsid w:val="0016265F"/>
    <w:rsid w:val="001627C9"/>
    <w:rsid w:val="001670F8"/>
    <w:rsid w:val="00170C56"/>
    <w:rsid w:val="00174BFB"/>
    <w:rsid w:val="00177844"/>
    <w:rsid w:val="00177E8B"/>
    <w:rsid w:val="0018304D"/>
    <w:rsid w:val="001847B7"/>
    <w:rsid w:val="001A5623"/>
    <w:rsid w:val="001B00BE"/>
    <w:rsid w:val="001C4957"/>
    <w:rsid w:val="001D0E8C"/>
    <w:rsid w:val="001D63A6"/>
    <w:rsid w:val="001F40A0"/>
    <w:rsid w:val="001F4C63"/>
    <w:rsid w:val="001F7DBA"/>
    <w:rsid w:val="002063A4"/>
    <w:rsid w:val="00210346"/>
    <w:rsid w:val="00212F1F"/>
    <w:rsid w:val="002155DC"/>
    <w:rsid w:val="0022361E"/>
    <w:rsid w:val="00226198"/>
    <w:rsid w:val="002406B3"/>
    <w:rsid w:val="00253794"/>
    <w:rsid w:val="0026271E"/>
    <w:rsid w:val="00263AD0"/>
    <w:rsid w:val="0027291B"/>
    <w:rsid w:val="0027716D"/>
    <w:rsid w:val="00277829"/>
    <w:rsid w:val="00287DF4"/>
    <w:rsid w:val="002912EC"/>
    <w:rsid w:val="00293E98"/>
    <w:rsid w:val="002969A7"/>
    <w:rsid w:val="002A0B33"/>
    <w:rsid w:val="002A397F"/>
    <w:rsid w:val="002A576A"/>
    <w:rsid w:val="002A5D81"/>
    <w:rsid w:val="002A7EAB"/>
    <w:rsid w:val="002B0969"/>
    <w:rsid w:val="002C02EA"/>
    <w:rsid w:val="002C2E36"/>
    <w:rsid w:val="002C7476"/>
    <w:rsid w:val="002E4436"/>
    <w:rsid w:val="002E5240"/>
    <w:rsid w:val="003013A3"/>
    <w:rsid w:val="003047CD"/>
    <w:rsid w:val="003149AF"/>
    <w:rsid w:val="00324D5D"/>
    <w:rsid w:val="00335AA7"/>
    <w:rsid w:val="003476E2"/>
    <w:rsid w:val="00365202"/>
    <w:rsid w:val="00371A19"/>
    <w:rsid w:val="0038119F"/>
    <w:rsid w:val="00392AE9"/>
    <w:rsid w:val="00392D03"/>
    <w:rsid w:val="00392D0A"/>
    <w:rsid w:val="00393CF1"/>
    <w:rsid w:val="003B0926"/>
    <w:rsid w:val="003C1C72"/>
    <w:rsid w:val="003C7561"/>
    <w:rsid w:val="00424B68"/>
    <w:rsid w:val="004277ED"/>
    <w:rsid w:val="00447252"/>
    <w:rsid w:val="004526AB"/>
    <w:rsid w:val="00457FA1"/>
    <w:rsid w:val="00461AC4"/>
    <w:rsid w:val="00472DC0"/>
    <w:rsid w:val="00484EA8"/>
    <w:rsid w:val="00485931"/>
    <w:rsid w:val="004A6722"/>
    <w:rsid w:val="004A7F18"/>
    <w:rsid w:val="004B2728"/>
    <w:rsid w:val="004C0E1A"/>
    <w:rsid w:val="004C2B8A"/>
    <w:rsid w:val="004D008A"/>
    <w:rsid w:val="004D76BA"/>
    <w:rsid w:val="004F307A"/>
    <w:rsid w:val="00511A47"/>
    <w:rsid w:val="00517BB8"/>
    <w:rsid w:val="00521F86"/>
    <w:rsid w:val="00526B5C"/>
    <w:rsid w:val="0053052C"/>
    <w:rsid w:val="00533026"/>
    <w:rsid w:val="0054127B"/>
    <w:rsid w:val="00550DDD"/>
    <w:rsid w:val="005568FC"/>
    <w:rsid w:val="00556D62"/>
    <w:rsid w:val="00562754"/>
    <w:rsid w:val="00562A2B"/>
    <w:rsid w:val="005708E4"/>
    <w:rsid w:val="00587A3B"/>
    <w:rsid w:val="005B0130"/>
    <w:rsid w:val="005B1A2D"/>
    <w:rsid w:val="005B5372"/>
    <w:rsid w:val="005C7DAC"/>
    <w:rsid w:val="005D398D"/>
    <w:rsid w:val="005E631A"/>
    <w:rsid w:val="005F6B73"/>
    <w:rsid w:val="0062305F"/>
    <w:rsid w:val="00634C12"/>
    <w:rsid w:val="0064090E"/>
    <w:rsid w:val="006506E3"/>
    <w:rsid w:val="00662CDE"/>
    <w:rsid w:val="0066386E"/>
    <w:rsid w:val="006919F3"/>
    <w:rsid w:val="006A4FE6"/>
    <w:rsid w:val="006A69B1"/>
    <w:rsid w:val="006B0A7F"/>
    <w:rsid w:val="006B34DA"/>
    <w:rsid w:val="006F12F0"/>
    <w:rsid w:val="006F15F9"/>
    <w:rsid w:val="006F4698"/>
    <w:rsid w:val="006F578A"/>
    <w:rsid w:val="00712515"/>
    <w:rsid w:val="00712AE9"/>
    <w:rsid w:val="0073244D"/>
    <w:rsid w:val="00740ED5"/>
    <w:rsid w:val="00741A1A"/>
    <w:rsid w:val="00744199"/>
    <w:rsid w:val="00744CFD"/>
    <w:rsid w:val="0075521B"/>
    <w:rsid w:val="00763A96"/>
    <w:rsid w:val="00782B8F"/>
    <w:rsid w:val="00782D09"/>
    <w:rsid w:val="00783C55"/>
    <w:rsid w:val="0078549D"/>
    <w:rsid w:val="0078582F"/>
    <w:rsid w:val="00790E9D"/>
    <w:rsid w:val="007910F6"/>
    <w:rsid w:val="00796505"/>
    <w:rsid w:val="007A59FA"/>
    <w:rsid w:val="007C0868"/>
    <w:rsid w:val="007C533E"/>
    <w:rsid w:val="007C5C8F"/>
    <w:rsid w:val="007E258C"/>
    <w:rsid w:val="007F1BD4"/>
    <w:rsid w:val="008010E1"/>
    <w:rsid w:val="00801A43"/>
    <w:rsid w:val="00805600"/>
    <w:rsid w:val="008232EF"/>
    <w:rsid w:val="008318F9"/>
    <w:rsid w:val="00845639"/>
    <w:rsid w:val="00875BF6"/>
    <w:rsid w:val="00882612"/>
    <w:rsid w:val="00882F60"/>
    <w:rsid w:val="008836D1"/>
    <w:rsid w:val="008A6CDF"/>
    <w:rsid w:val="008A7479"/>
    <w:rsid w:val="008B47F6"/>
    <w:rsid w:val="008C3FA7"/>
    <w:rsid w:val="008D5D51"/>
    <w:rsid w:val="008D6881"/>
    <w:rsid w:val="008E57A7"/>
    <w:rsid w:val="008F09BC"/>
    <w:rsid w:val="008F4714"/>
    <w:rsid w:val="00903574"/>
    <w:rsid w:val="00913ED2"/>
    <w:rsid w:val="00917CE0"/>
    <w:rsid w:val="00931199"/>
    <w:rsid w:val="00953FA3"/>
    <w:rsid w:val="009642B8"/>
    <w:rsid w:val="009643CC"/>
    <w:rsid w:val="00972C79"/>
    <w:rsid w:val="0098084F"/>
    <w:rsid w:val="00985DA2"/>
    <w:rsid w:val="0098625F"/>
    <w:rsid w:val="00987E8A"/>
    <w:rsid w:val="00991B22"/>
    <w:rsid w:val="00997B69"/>
    <w:rsid w:val="009B1B36"/>
    <w:rsid w:val="009B2B70"/>
    <w:rsid w:val="009C0118"/>
    <w:rsid w:val="009C6202"/>
    <w:rsid w:val="009C6C09"/>
    <w:rsid w:val="009E06AA"/>
    <w:rsid w:val="009F50B3"/>
    <w:rsid w:val="009F568C"/>
    <w:rsid w:val="009F767D"/>
    <w:rsid w:val="00A2216D"/>
    <w:rsid w:val="00A22731"/>
    <w:rsid w:val="00A24C92"/>
    <w:rsid w:val="00A26092"/>
    <w:rsid w:val="00A359E5"/>
    <w:rsid w:val="00A42D41"/>
    <w:rsid w:val="00A471B4"/>
    <w:rsid w:val="00A508EA"/>
    <w:rsid w:val="00A60ABA"/>
    <w:rsid w:val="00A8098F"/>
    <w:rsid w:val="00A86034"/>
    <w:rsid w:val="00A91AD9"/>
    <w:rsid w:val="00A9238F"/>
    <w:rsid w:val="00AA2538"/>
    <w:rsid w:val="00AB049F"/>
    <w:rsid w:val="00AB234D"/>
    <w:rsid w:val="00AB2AC4"/>
    <w:rsid w:val="00AB4690"/>
    <w:rsid w:val="00AB5DA7"/>
    <w:rsid w:val="00AC4582"/>
    <w:rsid w:val="00AC747E"/>
    <w:rsid w:val="00AD32CD"/>
    <w:rsid w:val="00AD4078"/>
    <w:rsid w:val="00AF0B10"/>
    <w:rsid w:val="00AF47D1"/>
    <w:rsid w:val="00B124A0"/>
    <w:rsid w:val="00B216A0"/>
    <w:rsid w:val="00B27DCF"/>
    <w:rsid w:val="00B341F4"/>
    <w:rsid w:val="00B34FD4"/>
    <w:rsid w:val="00B37E13"/>
    <w:rsid w:val="00B41479"/>
    <w:rsid w:val="00B4340E"/>
    <w:rsid w:val="00B470BA"/>
    <w:rsid w:val="00B55426"/>
    <w:rsid w:val="00B57311"/>
    <w:rsid w:val="00B657A5"/>
    <w:rsid w:val="00B7012B"/>
    <w:rsid w:val="00B71F75"/>
    <w:rsid w:val="00B7274D"/>
    <w:rsid w:val="00B81AC5"/>
    <w:rsid w:val="00B84965"/>
    <w:rsid w:val="00BA1476"/>
    <w:rsid w:val="00BA5AF1"/>
    <w:rsid w:val="00BE0DFA"/>
    <w:rsid w:val="00BF73FC"/>
    <w:rsid w:val="00BF73FD"/>
    <w:rsid w:val="00C037AB"/>
    <w:rsid w:val="00C07A45"/>
    <w:rsid w:val="00C217AA"/>
    <w:rsid w:val="00C219BA"/>
    <w:rsid w:val="00C26990"/>
    <w:rsid w:val="00C27044"/>
    <w:rsid w:val="00C2709D"/>
    <w:rsid w:val="00C27E2B"/>
    <w:rsid w:val="00C34767"/>
    <w:rsid w:val="00C54E25"/>
    <w:rsid w:val="00C57404"/>
    <w:rsid w:val="00C610D8"/>
    <w:rsid w:val="00C618FB"/>
    <w:rsid w:val="00C64A62"/>
    <w:rsid w:val="00C74C4A"/>
    <w:rsid w:val="00C76490"/>
    <w:rsid w:val="00C7669E"/>
    <w:rsid w:val="00C8033D"/>
    <w:rsid w:val="00C8376F"/>
    <w:rsid w:val="00C83A24"/>
    <w:rsid w:val="00C8775F"/>
    <w:rsid w:val="00C91B2D"/>
    <w:rsid w:val="00CA4D00"/>
    <w:rsid w:val="00CB192F"/>
    <w:rsid w:val="00CB4A06"/>
    <w:rsid w:val="00CC3B5F"/>
    <w:rsid w:val="00CC59EA"/>
    <w:rsid w:val="00CC61AD"/>
    <w:rsid w:val="00CD1F44"/>
    <w:rsid w:val="00CD21FD"/>
    <w:rsid w:val="00CF078C"/>
    <w:rsid w:val="00CF21CA"/>
    <w:rsid w:val="00CF2731"/>
    <w:rsid w:val="00CF618D"/>
    <w:rsid w:val="00D00184"/>
    <w:rsid w:val="00D11373"/>
    <w:rsid w:val="00D217BF"/>
    <w:rsid w:val="00D23412"/>
    <w:rsid w:val="00D2437B"/>
    <w:rsid w:val="00D332FC"/>
    <w:rsid w:val="00D545C5"/>
    <w:rsid w:val="00D60B73"/>
    <w:rsid w:val="00D70042"/>
    <w:rsid w:val="00D74758"/>
    <w:rsid w:val="00D91F24"/>
    <w:rsid w:val="00DA1A7D"/>
    <w:rsid w:val="00DA5C7B"/>
    <w:rsid w:val="00DC1081"/>
    <w:rsid w:val="00DD13B1"/>
    <w:rsid w:val="00DE2846"/>
    <w:rsid w:val="00E01ED7"/>
    <w:rsid w:val="00E03DEF"/>
    <w:rsid w:val="00E1274A"/>
    <w:rsid w:val="00E152D2"/>
    <w:rsid w:val="00E340B7"/>
    <w:rsid w:val="00E34D08"/>
    <w:rsid w:val="00E34FA9"/>
    <w:rsid w:val="00E36D56"/>
    <w:rsid w:val="00E42034"/>
    <w:rsid w:val="00E4416F"/>
    <w:rsid w:val="00E53A75"/>
    <w:rsid w:val="00E552C9"/>
    <w:rsid w:val="00E6033F"/>
    <w:rsid w:val="00E97E10"/>
    <w:rsid w:val="00EA745A"/>
    <w:rsid w:val="00EB1428"/>
    <w:rsid w:val="00EC3740"/>
    <w:rsid w:val="00ED3877"/>
    <w:rsid w:val="00ED4A4E"/>
    <w:rsid w:val="00ED54CC"/>
    <w:rsid w:val="00EE2A6A"/>
    <w:rsid w:val="00EF2B4F"/>
    <w:rsid w:val="00EF672A"/>
    <w:rsid w:val="00F00208"/>
    <w:rsid w:val="00F071B9"/>
    <w:rsid w:val="00F104FB"/>
    <w:rsid w:val="00F11C18"/>
    <w:rsid w:val="00F20E0A"/>
    <w:rsid w:val="00F20F02"/>
    <w:rsid w:val="00F24AE8"/>
    <w:rsid w:val="00F3003C"/>
    <w:rsid w:val="00F36160"/>
    <w:rsid w:val="00F3640B"/>
    <w:rsid w:val="00F426A0"/>
    <w:rsid w:val="00F42A49"/>
    <w:rsid w:val="00F44390"/>
    <w:rsid w:val="00F71BDF"/>
    <w:rsid w:val="00F75129"/>
    <w:rsid w:val="00F94918"/>
    <w:rsid w:val="00F979CB"/>
    <w:rsid w:val="00FA2E26"/>
    <w:rsid w:val="00FA36F1"/>
    <w:rsid w:val="00FA56F9"/>
    <w:rsid w:val="00FD3737"/>
    <w:rsid w:val="00FD38CE"/>
    <w:rsid w:val="00FD4676"/>
    <w:rsid w:val="00FE1BB5"/>
    <w:rsid w:val="00FE73B5"/>
    <w:rsid w:val="00F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A93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fertwkaCertum">
    <w:name w:val="Ofertówka Certum"/>
    <w:basedOn w:val="Normalny"/>
    <w:link w:val="OfertwkaCertumZnak"/>
    <w:autoRedefine/>
    <w:qFormat/>
    <w:rsid w:val="008D5D51"/>
    <w:pPr>
      <w:spacing w:before="120" w:after="120" w:line="240" w:lineRule="auto"/>
      <w:ind w:left="720" w:right="578" w:hanging="357"/>
    </w:pPr>
    <w:rPr>
      <w:rFonts w:ascii="Open Sans Light" w:hAnsi="Open Sans Light" w:cs="Open Sans Light"/>
      <w:b/>
      <w:color w:val="FFFFFF" w:themeColor="background1"/>
      <w:sz w:val="32"/>
      <w:szCs w:val="32"/>
    </w:rPr>
  </w:style>
  <w:style w:type="character" w:customStyle="1" w:styleId="OfertwkaCertumZnak">
    <w:name w:val="Ofertówka Certum Znak"/>
    <w:basedOn w:val="Domylnaczcionkaakapitu"/>
    <w:link w:val="OfertwkaCertum"/>
    <w:rsid w:val="008D5D51"/>
    <w:rPr>
      <w:rFonts w:ascii="Open Sans Light" w:hAnsi="Open Sans Light" w:cs="Open Sans Light"/>
      <w:b/>
      <w:color w:val="FFFFFF" w:themeColor="background1"/>
      <w:sz w:val="32"/>
      <w:szCs w:val="32"/>
    </w:rPr>
  </w:style>
  <w:style w:type="paragraph" w:customStyle="1" w:styleId="Ofertowka">
    <w:name w:val="Ofertowka"/>
    <w:basedOn w:val="Normalny"/>
    <w:link w:val="OfertowkaZnak"/>
    <w:autoRedefine/>
    <w:qFormat/>
    <w:rsid w:val="00662CDE"/>
    <w:pPr>
      <w:spacing w:before="120" w:after="120" w:line="240" w:lineRule="auto"/>
      <w:ind w:left="720" w:right="578" w:hanging="357"/>
    </w:pPr>
    <w:rPr>
      <w:rFonts w:ascii="Open Sans Light" w:hAnsi="Open Sans Light" w:cs="Open Sans Light"/>
      <w:b/>
      <w:color w:val="FFFFFF" w:themeColor="background1"/>
      <w:sz w:val="32"/>
    </w:rPr>
  </w:style>
  <w:style w:type="character" w:customStyle="1" w:styleId="OfertowkaZnak">
    <w:name w:val="Ofertowka Znak"/>
    <w:basedOn w:val="Domylnaczcionkaakapitu"/>
    <w:link w:val="Ofertowka"/>
    <w:rsid w:val="00662CDE"/>
    <w:rPr>
      <w:rFonts w:ascii="Open Sans Light" w:hAnsi="Open Sans Light" w:cs="Open Sans Light"/>
      <w:b/>
      <w:color w:val="FFFFFF" w:themeColor="background1"/>
      <w:sz w:val="32"/>
    </w:rPr>
  </w:style>
  <w:style w:type="paragraph" w:styleId="Nagwek">
    <w:name w:val="header"/>
    <w:basedOn w:val="Normalny"/>
    <w:link w:val="NagwekZnak"/>
    <w:uiPriority w:val="99"/>
    <w:unhideWhenUsed/>
    <w:rsid w:val="0074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ED5"/>
  </w:style>
  <w:style w:type="paragraph" w:styleId="Stopka">
    <w:name w:val="footer"/>
    <w:basedOn w:val="Normalny"/>
    <w:link w:val="StopkaZnak"/>
    <w:uiPriority w:val="99"/>
    <w:unhideWhenUsed/>
    <w:rsid w:val="0074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D5"/>
  </w:style>
  <w:style w:type="table" w:styleId="Tabela-Siatka">
    <w:name w:val="Table Grid"/>
    <w:basedOn w:val="Standardowy"/>
    <w:uiPriority w:val="39"/>
    <w:rsid w:val="0074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8F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78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485931"/>
    <w:pPr>
      <w:spacing w:before="200" w:line="240" w:lineRule="auto"/>
      <w:ind w:left="864" w:right="864"/>
      <w:jc w:val="center"/>
    </w:pPr>
    <w:rPr>
      <w:rFonts w:eastAsiaTheme="minorEastAsia"/>
      <w:i/>
      <w:iCs/>
      <w:color w:val="404040" w:themeColor="text1" w:themeTint="BF"/>
      <w:sz w:val="24"/>
      <w:szCs w:val="24"/>
      <w:lang w:val="cs-CZ"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485931"/>
    <w:rPr>
      <w:rFonts w:eastAsiaTheme="minorEastAsia"/>
      <w:i/>
      <w:iCs/>
      <w:color w:val="404040" w:themeColor="text1" w:themeTint="BF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086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ecods.pl/efpe_presski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efpe_conferenc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efpe.p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Sylwia.turkiewicz@efpe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ssecods.pl/o-firmie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4284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2016-06-07T08:15:00Z</dcterms:created>
  <dcterms:modified xsi:type="dcterms:W3CDTF">2016-06-07T08:16:00Z</dcterms:modified>
</cp:coreProperties>
</file>